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Verdana" w:hAnsi="Verdana"/>
        </w:rPr>
      </w:pPr>
      <w:bookmarkStart w:id="0" w:name="_GoBack"/>
      <w:bookmarkEnd w:id="0"/>
      <w:r>
        <w:rPr>
          <w:rFonts w:ascii="Verdana" w:hAnsi="Verdana"/>
          <w:noProof/>
          <w:lang w:val="fr-BE" w:eastAsia="fr-BE"/>
        </w:rPr>
        <w:drawing>
          <wp:inline distT="0" distB="0" distL="0" distR="0">
            <wp:extent cx="1718600" cy="596097"/>
            <wp:effectExtent l="0" t="0" r="0" b="0"/>
            <wp:docPr id="2" name="Image 2" descr="U:\SGAT\COMMUNICATION\COMMUNICATION BIB&amp;CC\Logos\FWB_HOR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AT\COMMUNICATION\COMMUNICATION BIB&amp;CC\Logos\FWB_HORI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0544" cy="607177"/>
                    </a:xfrm>
                    <a:prstGeom prst="rect">
                      <a:avLst/>
                    </a:prstGeom>
                    <a:noFill/>
                    <a:ln>
                      <a:noFill/>
                    </a:ln>
                  </pic:spPr>
                </pic:pic>
              </a:graphicData>
            </a:graphic>
          </wp:inline>
        </w:drawing>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noProof/>
          <w:lang w:val="fr-BE" w:eastAsia="fr-BE"/>
        </w:rPr>
        <w:drawing>
          <wp:inline distT="0" distB="0" distL="0" distR="0">
            <wp:extent cx="529322" cy="590308"/>
            <wp:effectExtent l="0" t="0" r="4445" b="635"/>
            <wp:docPr id="3" name="Image 3" descr="U:\SGAT\COMMUNICATION\COMMUNICATION BIB&amp;CC\Logos\bibliothèques publ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AT\COMMUNICATION\COMMUNICATION BIB&amp;CC\Logos\bibliothèques publi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269" cy="609207"/>
                    </a:xfrm>
                    <a:prstGeom prst="rect">
                      <a:avLst/>
                    </a:prstGeom>
                    <a:noFill/>
                    <a:ln>
                      <a:noFill/>
                    </a:ln>
                  </pic:spPr>
                </pic:pic>
              </a:graphicData>
            </a:graphic>
          </wp:inline>
        </w:drawing>
      </w:r>
    </w:p>
    <w:p>
      <w:pPr>
        <w:rPr>
          <w:rFonts w:ascii="Verdana" w:hAnsi="Verdana"/>
        </w:rPr>
      </w:pPr>
    </w:p>
    <w:p>
      <w:pPr>
        <w:rPr>
          <w:rFonts w:ascii="Verdana" w:hAnsi="Verdana"/>
        </w:rPr>
      </w:pPr>
    </w:p>
    <w:p>
      <w:pPr>
        <w:pBdr>
          <w:top w:val="single" w:sz="4" w:space="1" w:color="auto"/>
          <w:left w:val="single" w:sz="4" w:space="4" w:color="auto"/>
          <w:bottom w:val="single" w:sz="4" w:space="31" w:color="auto"/>
          <w:right w:val="single" w:sz="4" w:space="4" w:color="auto"/>
        </w:pBdr>
        <w:jc w:val="center"/>
        <w:rPr>
          <w:rFonts w:ascii="Verdana" w:hAnsi="Verdana"/>
          <w:b/>
          <w:sz w:val="32"/>
        </w:rPr>
      </w:pPr>
    </w:p>
    <w:p>
      <w:pPr>
        <w:pBdr>
          <w:top w:val="single" w:sz="4" w:space="1" w:color="auto"/>
          <w:left w:val="single" w:sz="4" w:space="4" w:color="auto"/>
          <w:bottom w:val="single" w:sz="4" w:space="31" w:color="auto"/>
          <w:right w:val="single" w:sz="4" w:space="4" w:color="auto"/>
        </w:pBdr>
        <w:jc w:val="center"/>
        <w:rPr>
          <w:rFonts w:ascii="Verdana" w:hAnsi="Verdana"/>
          <w:b/>
          <w:sz w:val="32"/>
        </w:rPr>
      </w:pPr>
    </w:p>
    <w:p>
      <w:pPr>
        <w:pStyle w:val="Titre1"/>
        <w:pBdr>
          <w:top w:val="single" w:sz="4" w:space="1" w:color="auto"/>
          <w:left w:val="single" w:sz="4" w:space="4" w:color="auto"/>
          <w:bottom w:val="single" w:sz="4" w:space="31" w:color="auto"/>
          <w:right w:val="single" w:sz="4" w:space="4" w:color="auto"/>
        </w:pBdr>
        <w:rPr>
          <w:rFonts w:ascii="Verdana" w:hAnsi="Verdana"/>
          <w:color w:val="auto"/>
          <w:sz w:val="40"/>
        </w:rPr>
      </w:pPr>
      <w:r>
        <w:rPr>
          <w:rFonts w:ascii="Verdana" w:hAnsi="Verdana"/>
          <w:color w:val="auto"/>
          <w:sz w:val="40"/>
        </w:rPr>
        <w:t>GUIDE</w:t>
      </w:r>
    </w:p>
    <w:p>
      <w:pPr>
        <w:pBdr>
          <w:top w:val="single" w:sz="4" w:space="1" w:color="auto"/>
          <w:left w:val="single" w:sz="4" w:space="4" w:color="auto"/>
          <w:bottom w:val="single" w:sz="4" w:space="31" w:color="auto"/>
          <w:right w:val="single" w:sz="4" w:space="4" w:color="auto"/>
        </w:pBdr>
        <w:jc w:val="center"/>
        <w:rPr>
          <w:rFonts w:ascii="Verdana" w:hAnsi="Verdana"/>
          <w:b/>
          <w:sz w:val="32"/>
        </w:rPr>
      </w:pPr>
      <w:r>
        <w:rPr>
          <w:rFonts w:ascii="Verdana" w:hAnsi="Verdana"/>
          <w:b/>
          <w:sz w:val="32"/>
        </w:rPr>
        <w:t xml:space="preserve"> </w:t>
      </w:r>
    </w:p>
    <w:p>
      <w:pPr>
        <w:pBdr>
          <w:top w:val="single" w:sz="4" w:space="1" w:color="auto"/>
          <w:left w:val="single" w:sz="4" w:space="4" w:color="auto"/>
          <w:bottom w:val="single" w:sz="4" w:space="31" w:color="auto"/>
          <w:right w:val="single" w:sz="4" w:space="4" w:color="auto"/>
        </w:pBdr>
        <w:jc w:val="center"/>
        <w:rPr>
          <w:rFonts w:ascii="Verdana" w:hAnsi="Verdana"/>
          <w:b/>
          <w:sz w:val="32"/>
        </w:rPr>
      </w:pPr>
    </w:p>
    <w:p>
      <w:pPr>
        <w:pStyle w:val="Titre2"/>
        <w:pBdr>
          <w:top w:val="single" w:sz="4" w:space="1" w:color="auto"/>
          <w:left w:val="single" w:sz="4" w:space="4" w:color="auto"/>
          <w:bottom w:val="single" w:sz="4" w:space="31" w:color="auto"/>
          <w:right w:val="single" w:sz="4" w:space="4" w:color="auto"/>
        </w:pBdr>
        <w:rPr>
          <w:rFonts w:ascii="Verdana" w:hAnsi="Verdana"/>
          <w:color w:val="auto"/>
        </w:rPr>
      </w:pPr>
      <w:r>
        <w:rPr>
          <w:rFonts w:ascii="Verdana" w:hAnsi="Verdana"/>
          <w:color w:val="auto"/>
        </w:rPr>
        <w:t>DU RAPPORT D’ACTIVITES 2021</w:t>
      </w:r>
    </w:p>
    <w:p>
      <w:pPr>
        <w:pStyle w:val="Titre2"/>
        <w:pBdr>
          <w:top w:val="single" w:sz="4" w:space="1" w:color="auto"/>
          <w:left w:val="single" w:sz="4" w:space="4" w:color="auto"/>
          <w:bottom w:val="single" w:sz="4" w:space="31" w:color="auto"/>
          <w:right w:val="single" w:sz="4" w:space="4" w:color="auto"/>
        </w:pBdr>
        <w:rPr>
          <w:rFonts w:ascii="Verdana" w:hAnsi="Verdana"/>
          <w:color w:val="auto"/>
        </w:rPr>
      </w:pPr>
      <w:r>
        <w:rPr>
          <w:rFonts w:ascii="Verdana" w:hAnsi="Verdana"/>
          <w:color w:val="auto"/>
        </w:rPr>
        <w:br/>
      </w:r>
    </w:p>
    <w:p>
      <w:pPr>
        <w:pStyle w:val="Titre2"/>
        <w:pBdr>
          <w:top w:val="single" w:sz="4" w:space="1" w:color="auto"/>
          <w:left w:val="single" w:sz="4" w:space="4" w:color="auto"/>
          <w:bottom w:val="single" w:sz="4" w:space="31" w:color="auto"/>
          <w:right w:val="single" w:sz="4" w:space="4" w:color="auto"/>
        </w:pBdr>
        <w:rPr>
          <w:rFonts w:ascii="Verdana" w:hAnsi="Verdana"/>
          <w:color w:val="auto"/>
        </w:rPr>
      </w:pPr>
      <w:r>
        <w:rPr>
          <w:rFonts w:ascii="Verdana" w:hAnsi="Verdana"/>
          <w:color w:val="auto"/>
        </w:rPr>
        <w:t>OPERATEURS DIRECTS – BIBLIOTHEQUES LOCALES</w:t>
      </w:r>
    </w:p>
    <w:p>
      <w:pPr>
        <w:pStyle w:val="Titre2"/>
        <w:pBdr>
          <w:top w:val="single" w:sz="4" w:space="1" w:color="auto"/>
          <w:left w:val="single" w:sz="4" w:space="4" w:color="auto"/>
          <w:bottom w:val="single" w:sz="4" w:space="31" w:color="auto"/>
          <w:right w:val="single" w:sz="4" w:space="4" w:color="auto"/>
        </w:pBdr>
        <w:rPr>
          <w:rFonts w:ascii="Verdana" w:hAnsi="Verdana"/>
          <w:color w:val="auto"/>
        </w:rPr>
      </w:pPr>
      <w:r>
        <w:rPr>
          <w:rFonts w:ascii="Verdana" w:hAnsi="Verdana"/>
          <w:color w:val="auto"/>
        </w:rPr>
        <w:t>GERANT UNE COLLECTION</w:t>
      </w:r>
    </w:p>
    <w:p>
      <w:pPr>
        <w:pStyle w:val="Titre2"/>
        <w:pBdr>
          <w:top w:val="single" w:sz="4" w:space="1" w:color="auto"/>
          <w:left w:val="single" w:sz="4" w:space="4" w:color="auto"/>
          <w:bottom w:val="single" w:sz="4" w:space="31" w:color="auto"/>
          <w:right w:val="single" w:sz="4" w:space="4" w:color="auto"/>
        </w:pBdr>
        <w:rPr>
          <w:rFonts w:ascii="Verdana" w:hAnsi="Verdana"/>
          <w:color w:val="auto"/>
        </w:rPr>
      </w:pPr>
      <w:r>
        <w:rPr>
          <w:rFonts w:ascii="Verdana" w:hAnsi="Verdana"/>
          <w:color w:val="auto"/>
        </w:rPr>
        <w:t>ENCYCLOPEDIQUE</w:t>
      </w:r>
    </w:p>
    <w:p>
      <w:pPr>
        <w:pBdr>
          <w:top w:val="single" w:sz="4" w:space="1" w:color="auto"/>
          <w:left w:val="single" w:sz="4" w:space="4" w:color="auto"/>
          <w:bottom w:val="single" w:sz="4" w:space="31" w:color="auto"/>
          <w:right w:val="single" w:sz="4" w:space="4" w:color="auto"/>
        </w:pBdr>
        <w:rPr>
          <w:rFonts w:ascii="Verdana" w:hAnsi="Verdana"/>
        </w:rPr>
      </w:pPr>
    </w:p>
    <w:p>
      <w:pPr>
        <w:pBdr>
          <w:top w:val="single" w:sz="4" w:space="1" w:color="auto"/>
          <w:left w:val="single" w:sz="4" w:space="4" w:color="auto"/>
          <w:bottom w:val="single" w:sz="4" w:space="31" w:color="auto"/>
          <w:right w:val="single" w:sz="4" w:space="4" w:color="auto"/>
        </w:pBdr>
        <w:rPr>
          <w:rFonts w:ascii="Verdana" w:hAnsi="Verdana"/>
        </w:rPr>
      </w:pPr>
    </w:p>
    <w:p>
      <w:pPr>
        <w:pBdr>
          <w:top w:val="single" w:sz="4" w:space="1" w:color="auto"/>
          <w:left w:val="single" w:sz="4" w:space="4" w:color="auto"/>
          <w:bottom w:val="single" w:sz="4" w:space="31" w:color="auto"/>
          <w:right w:val="single" w:sz="4" w:space="4" w:color="auto"/>
        </w:pBd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pStyle w:val="En-tte"/>
        <w:tabs>
          <w:tab w:val="clear" w:pos="4536"/>
          <w:tab w:val="clear" w:pos="9072"/>
        </w:tabs>
        <w:rPr>
          <w:rFonts w:ascii="Verdana" w:hAnsi="Verdana"/>
        </w:rPr>
      </w:pPr>
    </w:p>
    <w:p>
      <w:pPr>
        <w:rPr>
          <w:rFonts w:ascii="Verdana" w:hAnsi="Verdana"/>
        </w:rPr>
      </w:pPr>
    </w:p>
    <w:p>
      <w:pPr>
        <w:pStyle w:val="En-tte"/>
        <w:tabs>
          <w:tab w:val="clear" w:pos="4536"/>
          <w:tab w:val="clear" w:pos="9072"/>
        </w:tabs>
        <w:jc w:val="center"/>
        <w:rPr>
          <w:rFonts w:ascii="Verdana" w:hAnsi="Verdana"/>
        </w:rPr>
      </w:pPr>
      <w:r>
        <w:rPr>
          <w:rFonts w:ascii="Verdana" w:hAnsi="Verdana"/>
        </w:rPr>
        <w:t xml:space="preserve">Service de </w:t>
      </w:r>
      <w:smartTag w:uri="urn:schemas-microsoft-com:office:smarttags" w:element="PersonName">
        <w:smartTagPr>
          <w:attr w:name="ProductID" w:val="la Lecture"/>
        </w:smartTagPr>
        <w:r>
          <w:rPr>
            <w:rFonts w:ascii="Verdana" w:hAnsi="Verdana"/>
          </w:rPr>
          <w:t>la Lecture</w:t>
        </w:r>
      </w:smartTag>
      <w:r>
        <w:rPr>
          <w:rFonts w:ascii="Verdana" w:hAnsi="Verdana"/>
        </w:rPr>
        <w:t xml:space="preserve"> publique</w:t>
      </w:r>
    </w:p>
    <w:p>
      <w:pPr>
        <w:pStyle w:val="En-tte"/>
        <w:tabs>
          <w:tab w:val="clear" w:pos="4536"/>
          <w:tab w:val="clear" w:pos="9072"/>
        </w:tabs>
        <w:jc w:val="center"/>
        <w:rPr>
          <w:rFonts w:ascii="Verdana" w:hAnsi="Verdana"/>
        </w:rPr>
      </w:pPr>
      <w:r>
        <w:rPr>
          <w:rFonts w:ascii="Verdana" w:hAnsi="Verdana"/>
        </w:rPr>
        <w:t>Administration générale de la Culture du Ministère de la</w:t>
      </w:r>
    </w:p>
    <w:p>
      <w:pPr>
        <w:pStyle w:val="En-tte"/>
        <w:tabs>
          <w:tab w:val="clear" w:pos="4536"/>
          <w:tab w:val="clear" w:pos="9072"/>
        </w:tabs>
        <w:jc w:val="center"/>
        <w:rPr>
          <w:rFonts w:ascii="Verdana" w:hAnsi="Verdana"/>
        </w:rPr>
      </w:pPr>
      <w:r>
        <w:rPr>
          <w:rFonts w:ascii="Verdana" w:hAnsi="Verdana"/>
        </w:rPr>
        <w:t>Fédération Wallonie-Bruxelles</w:t>
      </w:r>
    </w:p>
    <w:p>
      <w:pPr>
        <w:rPr>
          <w:rFonts w:ascii="Verdana" w:hAnsi="Verdana"/>
          <w:lang w:val="fr-BE"/>
        </w:rPr>
      </w:pPr>
      <w:r>
        <w:rPr>
          <w:rFonts w:ascii="Verdana" w:hAnsi="Verdana"/>
          <w:lang w:val="fr-BE"/>
        </w:rPr>
        <w:br w:type="page"/>
      </w:r>
    </w:p>
    <w:p>
      <w:pPr>
        <w:rPr>
          <w:rFonts w:ascii="Verdana" w:hAnsi="Verdana"/>
          <w:lang w:val="fr-BE"/>
        </w:rPr>
      </w:pPr>
    </w:p>
    <w:tbl>
      <w:tblPr>
        <w:tblStyle w:val="Grilledutableau"/>
        <w:tblW w:w="0" w:type="auto"/>
        <w:tblLook w:val="01E0" w:firstRow="1" w:lastRow="1" w:firstColumn="1" w:lastColumn="1" w:noHBand="0" w:noVBand="0"/>
      </w:tblPr>
      <w:tblGrid>
        <w:gridCol w:w="9062"/>
      </w:tblGrid>
      <w:tr>
        <w:tc>
          <w:tcPr>
            <w:tcW w:w="9212" w:type="dxa"/>
          </w:tcPr>
          <w:p>
            <w:pPr>
              <w:jc w:val="center"/>
              <w:rPr>
                <w:rFonts w:ascii="Verdana" w:hAnsi="Verdana" w:cs="Arial"/>
                <w:b/>
                <w:bCs/>
                <w:sz w:val="44"/>
                <w:szCs w:val="44"/>
              </w:rPr>
            </w:pPr>
            <w:r>
              <w:rPr>
                <w:rFonts w:ascii="Verdana" w:hAnsi="Verdana" w:cs="Arial"/>
                <w:b/>
                <w:bCs/>
                <w:sz w:val="44"/>
                <w:szCs w:val="44"/>
              </w:rPr>
              <w:t>Fiche signalétique</w:t>
            </w:r>
          </w:p>
        </w:tc>
      </w:tr>
    </w:tbl>
    <w:p>
      <w:pPr>
        <w:rPr>
          <w:rFonts w:ascii="Verdana" w:hAnsi="Verdana"/>
          <w:lang w:val="fr-BE"/>
        </w:rPr>
      </w:pPr>
    </w:p>
    <w:p>
      <w:pPr>
        <w:jc w:val="both"/>
        <w:rPr>
          <w:rFonts w:ascii="Verdana" w:hAnsi="Verdana"/>
          <w:lang w:val="fr-BE"/>
        </w:rPr>
      </w:pPr>
      <w:r>
        <w:rPr>
          <w:rFonts w:ascii="Verdana" w:hAnsi="Verdana"/>
          <w:lang w:val="fr-BE"/>
        </w:rPr>
        <w:t xml:space="preserve">Les informations qui sont demandées dans cette fiche sont utiles au Service de la Lecture publique afin de compléter / corriger sa base de données mais aussi à des fins statistiques.  </w:t>
      </w:r>
    </w:p>
    <w:p>
      <w:pPr>
        <w:jc w:val="both"/>
        <w:rPr>
          <w:rFonts w:ascii="Verdana" w:hAnsi="Verdana"/>
          <w:lang w:val="fr-BE"/>
        </w:rPr>
      </w:pPr>
    </w:p>
    <w:p>
      <w:pPr>
        <w:jc w:val="both"/>
        <w:rPr>
          <w:rFonts w:ascii="Verdana" w:hAnsi="Verdana"/>
          <w:lang w:val="fr-BE"/>
        </w:rPr>
      </w:pPr>
      <w:r>
        <w:rPr>
          <w:rFonts w:ascii="Verdana" w:hAnsi="Verdana"/>
          <w:lang w:val="fr-BE"/>
        </w:rPr>
        <w:t>Si vous le souhaitez et que cela vous semble utile, pertinent, vous pouvez donner plus de précisions concernant notamment :</w:t>
      </w:r>
    </w:p>
    <w:p>
      <w:pPr>
        <w:numPr>
          <w:ilvl w:val="0"/>
          <w:numId w:val="3"/>
        </w:numPr>
        <w:jc w:val="both"/>
        <w:rPr>
          <w:rFonts w:ascii="Verdana" w:hAnsi="Verdana"/>
          <w:lang w:val="fr-BE"/>
        </w:rPr>
      </w:pPr>
      <w:r>
        <w:rPr>
          <w:rFonts w:ascii="Verdana" w:hAnsi="Verdana"/>
          <w:lang w:val="fr-BE"/>
        </w:rPr>
        <w:t>numéro de téléphone, de fax, adresse mail de chaque implantation ;</w:t>
      </w:r>
    </w:p>
    <w:p>
      <w:pPr>
        <w:numPr>
          <w:ilvl w:val="0"/>
          <w:numId w:val="3"/>
        </w:numPr>
        <w:jc w:val="both"/>
        <w:rPr>
          <w:rFonts w:ascii="Verdana" w:hAnsi="Verdana"/>
          <w:lang w:val="fr-BE"/>
        </w:rPr>
      </w:pPr>
      <w:r>
        <w:rPr>
          <w:rFonts w:ascii="Verdana" w:hAnsi="Verdana"/>
          <w:lang w:val="fr-BE"/>
        </w:rPr>
        <w:t>horaires de chaque implantation ;</w:t>
      </w:r>
    </w:p>
    <w:p>
      <w:pPr>
        <w:numPr>
          <w:ilvl w:val="0"/>
          <w:numId w:val="3"/>
        </w:numPr>
        <w:jc w:val="both"/>
        <w:rPr>
          <w:rFonts w:ascii="Verdana" w:hAnsi="Verdana"/>
          <w:lang w:val="fr-BE"/>
        </w:rPr>
      </w:pPr>
      <w:r>
        <w:rPr>
          <w:rFonts w:ascii="Verdana" w:hAnsi="Verdana"/>
          <w:lang w:val="fr-BE"/>
        </w:rPr>
        <w:t>responsable du PIB pour chaque implantation ;</w:t>
      </w:r>
    </w:p>
    <w:p>
      <w:pPr>
        <w:numPr>
          <w:ilvl w:val="0"/>
          <w:numId w:val="3"/>
        </w:numPr>
        <w:jc w:val="both"/>
        <w:rPr>
          <w:rFonts w:ascii="Verdana" w:hAnsi="Verdana"/>
          <w:lang w:val="fr-BE"/>
        </w:rPr>
      </w:pPr>
      <w:r>
        <w:rPr>
          <w:rFonts w:ascii="Verdana" w:hAnsi="Verdana"/>
          <w:lang w:val="fr-BE"/>
        </w:rPr>
        <w:t>…</w:t>
      </w:r>
    </w:p>
    <w:p>
      <w:pPr>
        <w:jc w:val="both"/>
        <w:rPr>
          <w:rFonts w:ascii="Verdana" w:hAnsi="Verdana"/>
          <w:lang w:val="fr-BE"/>
        </w:rPr>
      </w:pPr>
    </w:p>
    <w:p>
      <w:pPr>
        <w:jc w:val="both"/>
        <w:rPr>
          <w:rFonts w:ascii="Verdana" w:hAnsi="Verdana"/>
          <w:lang w:val="fr-BE"/>
        </w:rPr>
      </w:pPr>
      <w:r>
        <w:rPr>
          <w:rFonts w:ascii="Verdana" w:hAnsi="Verdana"/>
          <w:u w:val="single"/>
          <w:lang w:val="fr-BE"/>
        </w:rPr>
        <w:t>Communes desservies</w:t>
      </w:r>
    </w:p>
    <w:p>
      <w:pPr>
        <w:ind w:left="540"/>
        <w:jc w:val="both"/>
        <w:rPr>
          <w:rFonts w:ascii="Verdana" w:hAnsi="Verdana"/>
          <w:lang w:val="fr-BE"/>
        </w:rPr>
      </w:pPr>
      <w:r>
        <w:rPr>
          <w:rFonts w:ascii="Verdana" w:hAnsi="Verdana"/>
          <w:lang w:val="fr-BE"/>
        </w:rPr>
        <w:t xml:space="preserve">Mettre dans cette colonne les Communes reprises dans l’arrêté de reconnaissance de la Bibliothèque encyclopédique comme faisant partie de son territoire de compétence pour le service encyclopédique.  Les éventuelles autres Communes qui ont une bibliothèque </w:t>
      </w:r>
      <w:r>
        <w:rPr>
          <w:rFonts w:ascii="Verdana" w:hAnsi="Verdana"/>
          <w:u w:val="single"/>
          <w:lang w:val="fr-BE"/>
        </w:rPr>
        <w:t>souhaitant entrer dans le Décret</w:t>
      </w:r>
      <w:r>
        <w:rPr>
          <w:rFonts w:ascii="Verdana" w:hAnsi="Verdana"/>
          <w:lang w:val="fr-BE"/>
        </w:rPr>
        <w:t xml:space="preserve"> et avec lesquelles des contacts existent peuvent aussi être reprises.</w:t>
      </w:r>
    </w:p>
    <w:p>
      <w:pPr>
        <w:ind w:left="540"/>
        <w:jc w:val="both"/>
        <w:rPr>
          <w:rFonts w:ascii="Verdana" w:hAnsi="Verdana"/>
          <w:lang w:val="fr-BE"/>
        </w:rPr>
      </w:pPr>
      <w:r>
        <w:rPr>
          <w:rFonts w:ascii="Verdana" w:hAnsi="Verdana"/>
          <w:lang w:val="fr-BE"/>
        </w:rPr>
        <w:t>Toute autre bibliothèque sera considérée comme une collectivité usager de la bibliothèque et ne doit par conséquent pas être reprise dans la fiche signalétique.</w:t>
      </w:r>
    </w:p>
    <w:p>
      <w:pPr>
        <w:jc w:val="both"/>
        <w:rPr>
          <w:rFonts w:ascii="Verdana" w:hAnsi="Verdana"/>
          <w:lang w:val="fr-BE"/>
        </w:rPr>
      </w:pPr>
    </w:p>
    <w:p>
      <w:pPr>
        <w:jc w:val="both"/>
        <w:rPr>
          <w:rFonts w:ascii="Verdana" w:hAnsi="Verdana"/>
          <w:lang w:val="fr-BE"/>
        </w:rPr>
      </w:pPr>
      <w:r>
        <w:rPr>
          <w:rFonts w:ascii="Verdana" w:hAnsi="Verdana"/>
          <w:u w:val="single"/>
          <w:lang w:val="fr-BE"/>
        </w:rPr>
        <w:t>Statut opérateur ds Comm.</w:t>
      </w:r>
    </w:p>
    <w:p>
      <w:pPr>
        <w:ind w:left="540"/>
        <w:jc w:val="both"/>
        <w:rPr>
          <w:rFonts w:ascii="Verdana" w:hAnsi="Verdana"/>
          <w:lang w:val="fr-BE"/>
        </w:rPr>
      </w:pPr>
      <w:r>
        <w:rPr>
          <w:rFonts w:ascii="Verdana" w:hAnsi="Verdana"/>
          <w:lang w:val="fr-BE"/>
        </w:rPr>
        <w:t xml:space="preserve">« reconnu » ou « en voie de reconnaissance ».  </w:t>
      </w:r>
    </w:p>
    <w:p>
      <w:pPr>
        <w:jc w:val="both"/>
        <w:rPr>
          <w:rFonts w:ascii="Verdana" w:hAnsi="Verdana"/>
          <w:lang w:val="fr-BE"/>
        </w:rPr>
      </w:pPr>
    </w:p>
    <w:p>
      <w:pPr>
        <w:jc w:val="both"/>
        <w:rPr>
          <w:rFonts w:ascii="Verdana" w:hAnsi="Verdana"/>
          <w:lang w:val="fr-BE"/>
        </w:rPr>
      </w:pPr>
    </w:p>
    <w:p>
      <w:pPr>
        <w:jc w:val="both"/>
        <w:rPr>
          <w:rFonts w:ascii="Verdana" w:hAnsi="Verdana"/>
        </w:rPr>
      </w:pPr>
      <w:r>
        <w:rPr>
          <w:rFonts w:ascii="Verdana" w:hAnsi="Verdana"/>
        </w:rPr>
        <w:t xml:space="preserve">Les données reprises dans cette fiche permettent au Service de la Lecture publique de tenir à jour la base de données des bibliothèques faisant partie du Réseau public de la Lecture.    </w:t>
      </w:r>
    </w:p>
    <w:p>
      <w:pPr>
        <w:jc w:val="both"/>
        <w:rPr>
          <w:rFonts w:ascii="Verdana" w:hAnsi="Verdana"/>
        </w:rPr>
      </w:pPr>
    </w:p>
    <w:p>
      <w:pPr>
        <w:jc w:val="both"/>
        <w:rPr>
          <w:rFonts w:ascii="Verdana" w:hAnsi="Verdana"/>
          <w:lang w:val="fr-BE"/>
        </w:rPr>
      </w:pPr>
      <w:r>
        <w:rPr>
          <w:rFonts w:ascii="Verdana" w:hAnsi="Verdana"/>
          <w:u w:val="single"/>
        </w:rPr>
        <w:t>Attention :</w:t>
      </w:r>
      <w:r>
        <w:rPr>
          <w:rFonts w:ascii="Verdana" w:hAnsi="Verdana"/>
        </w:rPr>
        <w:t xml:space="preserve"> les adresses mail de la bibliothèque et du responsable PIB doivent, idéalement, être des adresses génériques.  Si ce n’est pas le cas et que l’adresse mail reprend un nom et/ou prénom, il vous est demandé de donner votre accord pour que ces adresses puissent aussi servir pour l’envoi d’informations diverses par le Service de la Lecture publique (via un mailing à l’ensemble de la liste), l’envoi de cette information à toute personne qui souhaite contacter les bibliothèques.</w:t>
      </w:r>
    </w:p>
    <w:p>
      <w:pPr>
        <w:jc w:val="both"/>
        <w:rPr>
          <w:rFonts w:ascii="Verdana" w:hAnsi="Verdana"/>
          <w:lang w:val="fr-BE"/>
        </w:rPr>
      </w:pPr>
    </w:p>
    <w:p>
      <w:pPr>
        <w:jc w:val="both"/>
        <w:rPr>
          <w:rFonts w:ascii="Verdana" w:hAnsi="Verdana"/>
          <w:lang w:val="fr-BE"/>
        </w:rPr>
      </w:pPr>
    </w:p>
    <w:p>
      <w:pPr>
        <w:jc w:val="both"/>
        <w:rPr>
          <w:rFonts w:ascii="Verdana" w:hAnsi="Verdana"/>
          <w:lang w:val="fr-BE"/>
        </w:rPr>
      </w:pPr>
    </w:p>
    <w:p>
      <w:pPr>
        <w:jc w:val="both"/>
        <w:rPr>
          <w:rFonts w:ascii="Verdana" w:hAnsi="Verdana"/>
          <w:lang w:val="fr-BE"/>
        </w:rPr>
      </w:pPr>
    </w:p>
    <w:p>
      <w:pPr>
        <w:jc w:val="both"/>
        <w:rPr>
          <w:rFonts w:ascii="Verdana" w:hAnsi="Verdana"/>
          <w:lang w:val="fr-BE"/>
        </w:rPr>
      </w:pPr>
    </w:p>
    <w:p>
      <w:pPr>
        <w:jc w:val="both"/>
        <w:rPr>
          <w:rFonts w:ascii="Verdana" w:hAnsi="Verdana"/>
          <w:lang w:val="fr-BE"/>
        </w:rPr>
      </w:pPr>
    </w:p>
    <w:p>
      <w:pPr>
        <w:jc w:val="both"/>
        <w:rPr>
          <w:rFonts w:ascii="Verdana" w:hAnsi="Verdana"/>
          <w:lang w:val="fr-BE"/>
        </w:rPr>
      </w:pPr>
    </w:p>
    <w:p>
      <w:pPr>
        <w:jc w:val="both"/>
        <w:rPr>
          <w:rFonts w:ascii="Verdana" w:hAnsi="Verdana"/>
          <w:lang w:val="fr-BE"/>
        </w:rPr>
      </w:pPr>
    </w:p>
    <w:tbl>
      <w:tblPr>
        <w:tblStyle w:val="Grilledutableau"/>
        <w:tblW w:w="0" w:type="auto"/>
        <w:tblLook w:val="01E0" w:firstRow="1" w:lastRow="1" w:firstColumn="1" w:lastColumn="1" w:noHBand="0" w:noVBand="0"/>
      </w:tblPr>
      <w:tblGrid>
        <w:gridCol w:w="9062"/>
      </w:tblGrid>
      <w:tr>
        <w:tc>
          <w:tcPr>
            <w:tcW w:w="9062" w:type="dxa"/>
          </w:tcPr>
          <w:p>
            <w:pPr>
              <w:jc w:val="center"/>
              <w:rPr>
                <w:rFonts w:ascii="Verdana" w:hAnsi="Verdana" w:cs="Arial"/>
                <w:b/>
                <w:bCs/>
                <w:sz w:val="44"/>
                <w:szCs w:val="44"/>
              </w:rPr>
            </w:pPr>
            <w:r>
              <w:rPr>
                <w:rFonts w:ascii="Verdana" w:hAnsi="Verdana" w:cs="Arial"/>
                <w:b/>
                <w:bCs/>
                <w:sz w:val="44"/>
                <w:szCs w:val="44"/>
              </w:rPr>
              <w:t>Analyse statistique</w:t>
            </w:r>
          </w:p>
        </w:tc>
      </w:tr>
    </w:tbl>
    <w:p>
      <w:pPr>
        <w:rPr>
          <w:rFonts w:ascii="Verdana" w:hAnsi="Verdana"/>
          <w:lang w:val="fr-BE"/>
        </w:rPr>
      </w:pPr>
    </w:p>
    <w:p>
      <w:pPr>
        <w:jc w:val="both"/>
        <w:rPr>
          <w:rFonts w:ascii="Verdana" w:hAnsi="Verdana"/>
          <w:lang w:val="fr-BE"/>
        </w:rPr>
      </w:pPr>
      <w:r>
        <w:rPr>
          <w:rFonts w:ascii="Verdana" w:hAnsi="Verdana"/>
          <w:lang w:val="fr-BE"/>
        </w:rPr>
        <w:t xml:space="preserve">Pour l’ensemble du rapport d’activités, merci de remplir </w:t>
      </w:r>
      <w:r>
        <w:rPr>
          <w:rFonts w:ascii="Verdana" w:hAnsi="Verdana"/>
          <w:u w:val="single"/>
          <w:lang w:val="fr-BE"/>
        </w:rPr>
        <w:t>uniquement les zones grisées</w:t>
      </w:r>
      <w:r>
        <w:rPr>
          <w:rFonts w:ascii="Verdana" w:hAnsi="Verdana"/>
          <w:lang w:val="fr-BE"/>
        </w:rPr>
        <w:t>.  Les autres zones sont complétées automatiquement en fonction des données que vous reprendrez dans les zones à remplir.</w:t>
      </w:r>
    </w:p>
    <w:p>
      <w:pPr>
        <w:jc w:val="both"/>
        <w:rPr>
          <w:rFonts w:ascii="Verdana" w:hAnsi="Verdana"/>
          <w:lang w:val="fr-BE"/>
        </w:rPr>
      </w:pPr>
    </w:p>
    <w:p>
      <w:pPr>
        <w:jc w:val="both"/>
        <w:rPr>
          <w:rFonts w:ascii="Verdana" w:hAnsi="Verdana"/>
          <w:lang w:val="fr-BE"/>
        </w:rPr>
      </w:pPr>
      <w:r>
        <w:rPr>
          <w:rFonts w:ascii="Verdana" w:hAnsi="Verdana"/>
          <w:lang w:val="fr-BE"/>
        </w:rPr>
        <w:t xml:space="preserve">La majorité des questions reprises dans le rapport concernent l’activité de bibliothèque en tant que telle (sans tenir compte des spécificités du service encyclopédique).  Les questions concernant spécifiquement le service encyclopédique sont reprises </w:t>
      </w:r>
      <w:r>
        <w:rPr>
          <w:rFonts w:ascii="Verdana" w:hAnsi="Verdana"/>
          <w:i/>
          <w:lang w:val="fr-BE"/>
        </w:rPr>
        <w:t>en italique</w:t>
      </w:r>
      <w:r>
        <w:rPr>
          <w:rFonts w:ascii="Verdana" w:hAnsi="Verdana"/>
          <w:lang w:val="fr-BE"/>
        </w:rPr>
        <w:t>.</w:t>
      </w:r>
    </w:p>
    <w:p>
      <w:pPr>
        <w:jc w:val="both"/>
        <w:rPr>
          <w:rFonts w:ascii="Verdana" w:hAnsi="Verdana"/>
          <w:lang w:val="fr-BE"/>
        </w:rPr>
      </w:pPr>
    </w:p>
    <w:p>
      <w:pPr>
        <w:jc w:val="both"/>
        <w:rPr>
          <w:rFonts w:ascii="Verdana" w:hAnsi="Verdana"/>
          <w:lang w:val="fr-BE"/>
        </w:rPr>
      </w:pPr>
      <w:r>
        <w:rPr>
          <w:rFonts w:ascii="Verdana" w:hAnsi="Verdana"/>
          <w:lang w:val="fr-BE"/>
        </w:rPr>
        <w:t>De manière générale, vous pouvez être plus nuancé que ce qui est demandé et, par exemple, répondre « partiellement » à une question « oui ou non » si cela vous semble plus adéquat.  Ce n’est cependant pas une obligation.  En effet, si l’on prend l’exemple de la question « L’opérateur propose-t-il le Wifi aux usagers » et que la réponse est positive pour certaines implantations mais pas toutes, vous pouvez très bien répondre « oui », ce qui est la réalité.  Cependant, si cela vous semble plus juste, vous pouvez bien sûr répondre « partiellement ».</w:t>
      </w:r>
    </w:p>
    <w:p>
      <w:pPr>
        <w:jc w:val="both"/>
        <w:rPr>
          <w:rFonts w:ascii="Verdana" w:hAnsi="Verdana"/>
          <w:lang w:val="fr-BE"/>
        </w:rPr>
      </w:pPr>
    </w:p>
    <w:p>
      <w:pPr>
        <w:jc w:val="both"/>
        <w:rPr>
          <w:rFonts w:ascii="Verdana" w:hAnsi="Verdana"/>
          <w:lang w:val="fr-BE"/>
        </w:rPr>
      </w:pPr>
      <w:r>
        <w:rPr>
          <w:rFonts w:ascii="Verdana" w:hAnsi="Verdana"/>
          <w:lang w:val="fr-BE"/>
        </w:rPr>
        <w:t>Enfin, s’il vous est impossible de répondre à certaines questions, dans un document annexe sans quoi une case vide risque d’amener le Service de la Lecture publique à vous réinterroger la concernant.</w:t>
      </w:r>
    </w:p>
    <w:p>
      <w:pPr>
        <w:jc w:val="both"/>
        <w:rPr>
          <w:rFonts w:ascii="Verdana" w:hAnsi="Verdana"/>
          <w:lang w:val="fr-BE"/>
        </w:rPr>
      </w:pPr>
    </w:p>
    <w:p>
      <w:pPr>
        <w:jc w:val="both"/>
        <w:rPr>
          <w:rFonts w:ascii="Verdana" w:hAnsi="Verdana"/>
          <w:lang w:val="fr-BE"/>
        </w:rPr>
      </w:pPr>
    </w:p>
    <w:p>
      <w:pPr>
        <w:jc w:val="both"/>
        <w:rPr>
          <w:rFonts w:ascii="Verdana" w:hAnsi="Verdana"/>
          <w:lang w:val="fr-BE"/>
        </w:rPr>
      </w:pPr>
    </w:p>
    <w:p>
      <w:pPr>
        <w:jc w:val="both"/>
        <w:rPr>
          <w:rFonts w:ascii="Verdana" w:hAnsi="Verdana"/>
          <w:sz w:val="36"/>
          <w:szCs w:val="36"/>
          <w:u w:val="single"/>
          <w:lang w:val="fr-BE"/>
        </w:rPr>
      </w:pPr>
    </w:p>
    <w:p>
      <w:pPr>
        <w:rPr>
          <w:rFonts w:ascii="Verdana" w:hAnsi="Verdana"/>
          <w:sz w:val="36"/>
          <w:szCs w:val="36"/>
          <w:u w:val="single"/>
          <w:lang w:val="fr-BE"/>
        </w:rPr>
      </w:pPr>
      <w:r>
        <w:rPr>
          <w:rFonts w:ascii="Verdana" w:hAnsi="Verdana"/>
          <w:sz w:val="36"/>
          <w:szCs w:val="36"/>
          <w:u w:val="single"/>
          <w:lang w:val="fr-BE"/>
        </w:rPr>
        <w:br w:type="page"/>
      </w:r>
    </w:p>
    <w:p>
      <w:pPr>
        <w:jc w:val="both"/>
        <w:rPr>
          <w:rFonts w:ascii="Verdana" w:hAnsi="Verdana"/>
          <w:sz w:val="36"/>
          <w:szCs w:val="36"/>
          <w:u w:val="single"/>
          <w:lang w:val="fr-BE"/>
        </w:rPr>
      </w:pPr>
      <w:r>
        <w:rPr>
          <w:rFonts w:ascii="Verdana" w:hAnsi="Verdana"/>
          <w:sz w:val="36"/>
          <w:szCs w:val="36"/>
          <w:u w:val="single"/>
          <w:lang w:val="fr-BE"/>
        </w:rPr>
        <w:lastRenderedPageBreak/>
        <w:t>Partie 1</w:t>
      </w:r>
    </w:p>
    <w:p>
      <w:pPr>
        <w:ind w:left="1080"/>
        <w:jc w:val="both"/>
        <w:rPr>
          <w:rFonts w:ascii="Verdana" w:hAnsi="Verdana"/>
          <w:sz w:val="36"/>
          <w:szCs w:val="36"/>
          <w:lang w:val="fr-BE"/>
        </w:rPr>
      </w:pPr>
      <w:r>
        <w:rPr>
          <w:rFonts w:ascii="Verdana" w:hAnsi="Verdana"/>
          <w:sz w:val="36"/>
          <w:szCs w:val="36"/>
          <w:lang w:val="fr-BE"/>
        </w:rPr>
        <w:t>La POPULATION et les ACTEURS ASSOCIATIFS et INSTITUTIONNELS</w:t>
      </w:r>
    </w:p>
    <w:p>
      <w:pPr>
        <w:jc w:val="both"/>
        <w:rPr>
          <w:rFonts w:ascii="Verdana" w:hAnsi="Verdana"/>
          <w:lang w:val="fr-BE"/>
        </w:rPr>
      </w:pPr>
    </w:p>
    <w:tbl>
      <w:tblPr>
        <w:tblStyle w:val="Grilledutableau"/>
        <w:tblW w:w="0" w:type="auto"/>
        <w:tblLook w:val="01E0" w:firstRow="1" w:lastRow="1" w:firstColumn="1" w:lastColumn="1" w:noHBand="0" w:noVBand="0"/>
      </w:tblPr>
      <w:tblGrid>
        <w:gridCol w:w="1176"/>
        <w:gridCol w:w="7886"/>
      </w:tblGrid>
      <w:tr>
        <w:tc>
          <w:tcPr>
            <w:tcW w:w="1188" w:type="dxa"/>
          </w:tcPr>
          <w:p>
            <w:pPr>
              <w:jc w:val="both"/>
              <w:rPr>
                <w:rFonts w:ascii="Verdana" w:hAnsi="Verdana"/>
                <w:b/>
                <w:sz w:val="36"/>
                <w:szCs w:val="36"/>
                <w:lang w:val="fr-BE"/>
              </w:rPr>
            </w:pPr>
            <w:r>
              <w:rPr>
                <w:rFonts w:ascii="Verdana" w:hAnsi="Verdana"/>
                <w:b/>
                <w:sz w:val="36"/>
                <w:szCs w:val="36"/>
                <w:lang w:val="fr-BE"/>
              </w:rPr>
              <w:t>1.</w:t>
            </w:r>
          </w:p>
        </w:tc>
        <w:tc>
          <w:tcPr>
            <w:tcW w:w="8024" w:type="dxa"/>
          </w:tcPr>
          <w:p>
            <w:pPr>
              <w:jc w:val="center"/>
              <w:rPr>
                <w:rFonts w:ascii="Verdana" w:hAnsi="Verdana"/>
                <w:b/>
                <w:sz w:val="36"/>
                <w:szCs w:val="36"/>
                <w:lang w:val="fr-BE"/>
              </w:rPr>
            </w:pPr>
            <w:r>
              <w:rPr>
                <w:rFonts w:ascii="Verdana" w:hAnsi="Verdana"/>
                <w:b/>
                <w:sz w:val="36"/>
                <w:szCs w:val="36"/>
                <w:lang w:val="fr-BE"/>
              </w:rPr>
              <w:t>Public</w:t>
            </w:r>
          </w:p>
        </w:tc>
      </w:tr>
    </w:tbl>
    <w:p>
      <w:pPr>
        <w:jc w:val="both"/>
        <w:rPr>
          <w:rFonts w:ascii="Verdana" w:hAnsi="Verdana"/>
          <w:lang w:val="fr-BE"/>
        </w:rPr>
      </w:pPr>
    </w:p>
    <w:tbl>
      <w:tblPr>
        <w:tblStyle w:val="Grilledutableau"/>
        <w:tblW w:w="0" w:type="auto"/>
        <w:tblLook w:val="01E0" w:firstRow="1" w:lastRow="1" w:firstColumn="1" w:lastColumn="1" w:noHBand="0" w:noVBand="0"/>
      </w:tblPr>
      <w:tblGrid>
        <w:gridCol w:w="1175"/>
        <w:gridCol w:w="7887"/>
      </w:tblGrid>
      <w:tr>
        <w:tc>
          <w:tcPr>
            <w:tcW w:w="1188" w:type="dxa"/>
          </w:tcPr>
          <w:p>
            <w:pPr>
              <w:jc w:val="right"/>
              <w:rPr>
                <w:rFonts w:ascii="Verdana" w:hAnsi="Verdana"/>
                <w:sz w:val="36"/>
                <w:szCs w:val="36"/>
                <w:lang w:val="fr-BE"/>
              </w:rPr>
            </w:pPr>
            <w:smartTag w:uri="urn:schemas-microsoft-com:office:smarttags" w:element="metricconverter">
              <w:smartTagPr>
                <w:attr w:name="ProductID" w:val="1. a"/>
              </w:smartTagPr>
              <w:r>
                <w:rPr>
                  <w:rFonts w:ascii="Verdana" w:hAnsi="Verdana"/>
                  <w:sz w:val="36"/>
                  <w:szCs w:val="36"/>
                  <w:lang w:val="fr-BE"/>
                </w:rPr>
                <w:t>1. a</w:t>
              </w:r>
            </w:smartTag>
            <w:r>
              <w:rPr>
                <w:rFonts w:ascii="Verdana" w:hAnsi="Verdana"/>
                <w:sz w:val="36"/>
                <w:szCs w:val="36"/>
                <w:lang w:val="fr-BE"/>
              </w:rPr>
              <w:t>)</w:t>
            </w:r>
          </w:p>
        </w:tc>
        <w:tc>
          <w:tcPr>
            <w:tcW w:w="8024" w:type="dxa"/>
          </w:tcPr>
          <w:p>
            <w:pPr>
              <w:jc w:val="center"/>
              <w:rPr>
                <w:rFonts w:ascii="Verdana" w:hAnsi="Verdana"/>
                <w:sz w:val="36"/>
                <w:szCs w:val="36"/>
                <w:lang w:val="fr-BE"/>
              </w:rPr>
            </w:pPr>
            <w:r>
              <w:rPr>
                <w:rFonts w:ascii="Verdana" w:hAnsi="Verdana"/>
                <w:sz w:val="36"/>
                <w:szCs w:val="36"/>
                <w:lang w:val="fr-BE"/>
              </w:rPr>
              <w:t>Public individuel</w:t>
            </w:r>
          </w:p>
        </w:tc>
      </w:tr>
    </w:tbl>
    <w:p>
      <w:pPr>
        <w:jc w:val="both"/>
        <w:rPr>
          <w:rFonts w:ascii="Verdana" w:hAnsi="Verdana"/>
          <w:lang w:val="fr-BE"/>
        </w:rPr>
      </w:pPr>
    </w:p>
    <w:p>
      <w:pPr>
        <w:jc w:val="both"/>
        <w:rPr>
          <w:rFonts w:ascii="Verdana" w:hAnsi="Verdana"/>
          <w:lang w:val="fr-BE"/>
        </w:rPr>
      </w:pPr>
      <w:r>
        <w:rPr>
          <w:rFonts w:ascii="Verdana" w:hAnsi="Verdana"/>
          <w:u w:val="single"/>
          <w:lang w:val="fr-BE"/>
        </w:rPr>
        <w:t>Usager emprunteur</w:t>
      </w:r>
    </w:p>
    <w:p>
      <w:pPr>
        <w:ind w:left="540"/>
        <w:jc w:val="both"/>
        <w:rPr>
          <w:rFonts w:ascii="Verdana" w:hAnsi="Verdana"/>
          <w:lang w:val="fr-BE"/>
        </w:rPr>
      </w:pPr>
      <w:r>
        <w:rPr>
          <w:rFonts w:ascii="Verdana" w:hAnsi="Verdana"/>
          <w:lang w:val="fr-BE"/>
        </w:rPr>
        <w:t>Utilisateur du service de la lecture qui possède une carte d’usager, est inscrit individuellement et a effectué au moins un emprunt durant l’année.</w:t>
      </w:r>
    </w:p>
    <w:p>
      <w:pPr>
        <w:jc w:val="both"/>
        <w:rPr>
          <w:rFonts w:ascii="Verdana" w:hAnsi="Verdana"/>
          <w:lang w:val="fr-BE"/>
        </w:rPr>
      </w:pPr>
    </w:p>
    <w:p>
      <w:pPr>
        <w:jc w:val="both"/>
        <w:rPr>
          <w:rFonts w:ascii="Verdana" w:hAnsi="Verdana"/>
          <w:u w:val="single"/>
          <w:lang w:val="fr-BE"/>
        </w:rPr>
      </w:pPr>
      <w:r>
        <w:rPr>
          <w:rFonts w:ascii="Verdana" w:hAnsi="Verdana"/>
          <w:u w:val="single"/>
          <w:lang w:val="fr-BE"/>
        </w:rPr>
        <w:t>Nouvel usager</w:t>
      </w:r>
    </w:p>
    <w:p>
      <w:pPr>
        <w:ind w:left="540"/>
        <w:jc w:val="both"/>
        <w:rPr>
          <w:rFonts w:ascii="Verdana" w:hAnsi="Verdana"/>
          <w:lang w:val="fr-BE"/>
        </w:rPr>
      </w:pPr>
      <w:r>
        <w:rPr>
          <w:rFonts w:ascii="Verdana" w:hAnsi="Verdana"/>
          <w:lang w:val="fr-BE"/>
        </w:rPr>
        <w:t>Usager qui s’inscrit pour la première fois.</w:t>
      </w:r>
    </w:p>
    <w:p>
      <w:pPr>
        <w:ind w:left="540"/>
        <w:jc w:val="both"/>
        <w:rPr>
          <w:rFonts w:ascii="Verdana" w:hAnsi="Verdana"/>
          <w:lang w:val="fr-BE"/>
        </w:rPr>
      </w:pPr>
    </w:p>
    <w:p>
      <w:pPr>
        <w:jc w:val="both"/>
        <w:rPr>
          <w:rFonts w:ascii="Verdana" w:hAnsi="Verdana"/>
          <w:u w:val="single"/>
          <w:lang w:val="fr-BE"/>
        </w:rPr>
      </w:pPr>
      <w:r>
        <w:rPr>
          <w:rFonts w:ascii="Verdana" w:hAnsi="Verdana"/>
          <w:u w:val="single"/>
          <w:lang w:val="fr-BE"/>
        </w:rPr>
        <w:t>Usager réinscrit</w:t>
      </w:r>
    </w:p>
    <w:p>
      <w:pPr>
        <w:ind w:left="540"/>
        <w:jc w:val="both"/>
        <w:rPr>
          <w:rFonts w:ascii="Verdana" w:hAnsi="Verdana"/>
          <w:lang w:val="fr-BE"/>
        </w:rPr>
      </w:pPr>
      <w:r>
        <w:rPr>
          <w:rFonts w:ascii="Verdana" w:hAnsi="Verdana"/>
          <w:lang w:val="fr-BE"/>
        </w:rPr>
        <w:t>Usager qui renouvelle son inscription de l’année précédente ou qui, déjà inscrit une autre année, se réinscrit cette année.</w:t>
      </w:r>
    </w:p>
    <w:p>
      <w:pPr>
        <w:jc w:val="both"/>
        <w:rPr>
          <w:rFonts w:ascii="Verdana" w:hAnsi="Verdana"/>
          <w:lang w:val="fr-BE"/>
        </w:rPr>
      </w:pPr>
    </w:p>
    <w:p>
      <w:pPr>
        <w:jc w:val="both"/>
        <w:rPr>
          <w:rFonts w:ascii="Verdana" w:hAnsi="Verdana"/>
          <w:u w:val="single"/>
          <w:lang w:val="fr-BE"/>
        </w:rPr>
      </w:pPr>
      <w:r>
        <w:rPr>
          <w:rFonts w:ascii="Verdana" w:hAnsi="Verdana"/>
          <w:u w:val="single"/>
          <w:lang w:val="fr-BE"/>
        </w:rPr>
        <w:t>Séjourneur</w:t>
      </w:r>
    </w:p>
    <w:p>
      <w:pPr>
        <w:ind w:left="540"/>
        <w:jc w:val="both"/>
        <w:rPr>
          <w:rFonts w:ascii="Verdana" w:hAnsi="Verdana"/>
          <w:lang w:val="fr-BE"/>
        </w:rPr>
      </w:pPr>
      <w:r>
        <w:rPr>
          <w:rFonts w:ascii="Verdana" w:hAnsi="Verdana"/>
          <w:lang w:val="fr-BE"/>
        </w:rPr>
        <w:t>Personne, inscrite ou non, qui utilise la bibliothèque à titre individuel pour d’autres activités que l’emprunt.  Un usager désigné comme emprunteur ne peut ensuite l’être comme séjourneur.</w:t>
      </w:r>
    </w:p>
    <w:p>
      <w:pPr>
        <w:jc w:val="both"/>
        <w:rPr>
          <w:rFonts w:ascii="Verdana" w:hAnsi="Verdana"/>
          <w:lang w:val="fr-BE"/>
        </w:rPr>
      </w:pPr>
    </w:p>
    <w:p>
      <w:pPr>
        <w:jc w:val="both"/>
        <w:rPr>
          <w:rFonts w:ascii="Verdana" w:hAnsi="Verdana"/>
          <w:lang w:val="fr-BE"/>
        </w:rPr>
      </w:pPr>
      <w:r>
        <w:rPr>
          <w:rFonts w:ascii="Verdana" w:hAnsi="Verdana"/>
          <w:u w:val="single"/>
          <w:lang w:val="fr-BE"/>
        </w:rPr>
        <w:t>Origine de la première visite</w:t>
      </w:r>
    </w:p>
    <w:p>
      <w:pPr>
        <w:ind w:left="540"/>
        <w:jc w:val="both"/>
        <w:rPr>
          <w:rFonts w:ascii="Verdana" w:hAnsi="Verdana"/>
          <w:lang w:val="fr-BE"/>
        </w:rPr>
      </w:pPr>
      <w:r>
        <w:rPr>
          <w:rFonts w:ascii="Verdana" w:hAnsi="Verdana"/>
          <w:lang w:val="fr-BE"/>
        </w:rPr>
        <w:t>Il s’agit de savoir pourquoi la personne est venue la 1</w:t>
      </w:r>
      <w:r>
        <w:rPr>
          <w:rFonts w:ascii="Verdana" w:hAnsi="Verdana"/>
          <w:vertAlign w:val="superscript"/>
          <w:lang w:val="fr-BE"/>
        </w:rPr>
        <w:t>ère</w:t>
      </w:r>
      <w:r>
        <w:rPr>
          <w:rFonts w:ascii="Verdana" w:hAnsi="Verdana"/>
          <w:lang w:val="fr-BE"/>
        </w:rPr>
        <w:t xml:space="preserve"> fois en bibliothèque :</w:t>
      </w:r>
    </w:p>
    <w:p>
      <w:pPr>
        <w:numPr>
          <w:ilvl w:val="0"/>
          <w:numId w:val="3"/>
        </w:numPr>
        <w:ind w:left="1020"/>
        <w:jc w:val="both"/>
        <w:rPr>
          <w:rFonts w:ascii="Verdana" w:hAnsi="Verdana"/>
          <w:lang w:val="fr-BE"/>
        </w:rPr>
      </w:pPr>
      <w:r>
        <w:rPr>
          <w:rFonts w:ascii="Verdana" w:hAnsi="Verdana"/>
          <w:lang w:val="fr-BE"/>
        </w:rPr>
        <w:t>parce qu’elle accompagnait quelqu’un qui y venait ;</w:t>
      </w:r>
    </w:p>
    <w:p>
      <w:pPr>
        <w:numPr>
          <w:ilvl w:val="0"/>
          <w:numId w:val="3"/>
        </w:numPr>
        <w:ind w:left="1020"/>
        <w:jc w:val="both"/>
        <w:rPr>
          <w:rFonts w:ascii="Verdana" w:hAnsi="Verdana"/>
          <w:lang w:val="fr-BE"/>
        </w:rPr>
      </w:pPr>
      <w:r>
        <w:rPr>
          <w:rFonts w:ascii="Verdana" w:hAnsi="Verdana"/>
          <w:lang w:val="fr-BE"/>
        </w:rPr>
        <w:t>parce qu’une animation / exposition / … l’intéressait ;</w:t>
      </w:r>
    </w:p>
    <w:p>
      <w:pPr>
        <w:numPr>
          <w:ilvl w:val="0"/>
          <w:numId w:val="3"/>
        </w:numPr>
        <w:ind w:left="1020"/>
        <w:jc w:val="both"/>
        <w:rPr>
          <w:rFonts w:ascii="Verdana" w:hAnsi="Verdana"/>
          <w:lang w:val="fr-BE"/>
        </w:rPr>
      </w:pPr>
      <w:r>
        <w:rPr>
          <w:rFonts w:ascii="Verdana" w:hAnsi="Verdana"/>
          <w:lang w:val="fr-BE"/>
        </w:rPr>
        <w:t>parce que la collectivité (classe, groupe alpha, …) à laquelle elle participe y est venue ;</w:t>
      </w:r>
    </w:p>
    <w:p>
      <w:pPr>
        <w:numPr>
          <w:ilvl w:val="0"/>
          <w:numId w:val="3"/>
        </w:numPr>
        <w:ind w:left="1020"/>
        <w:jc w:val="both"/>
        <w:rPr>
          <w:rFonts w:ascii="Verdana" w:hAnsi="Verdana"/>
          <w:lang w:val="fr-BE"/>
        </w:rPr>
      </w:pPr>
      <w:r>
        <w:rPr>
          <w:rFonts w:ascii="Verdana" w:hAnsi="Verdana"/>
          <w:lang w:val="fr-BE"/>
        </w:rPr>
        <w:t>parce qu’elle a vu une affiche, une publicité, …</w:t>
      </w:r>
    </w:p>
    <w:p>
      <w:pPr>
        <w:numPr>
          <w:ilvl w:val="0"/>
          <w:numId w:val="3"/>
        </w:numPr>
        <w:ind w:left="1020"/>
        <w:jc w:val="both"/>
        <w:rPr>
          <w:rFonts w:ascii="Verdana" w:hAnsi="Verdana"/>
          <w:lang w:val="fr-BE"/>
        </w:rPr>
      </w:pPr>
      <w:r>
        <w:rPr>
          <w:rFonts w:ascii="Verdana" w:hAnsi="Verdana"/>
          <w:lang w:val="fr-BE"/>
        </w:rPr>
        <w:t>pour une autre raison.</w:t>
      </w:r>
    </w:p>
    <w:p>
      <w:pPr>
        <w:jc w:val="both"/>
        <w:rPr>
          <w:rFonts w:ascii="Verdana" w:hAnsi="Verdana"/>
          <w:lang w:val="fr-BE"/>
        </w:rPr>
      </w:pPr>
    </w:p>
    <w:tbl>
      <w:tblPr>
        <w:tblStyle w:val="Grilledutableau"/>
        <w:tblW w:w="0" w:type="auto"/>
        <w:tblLook w:val="01E0" w:firstRow="1" w:lastRow="1" w:firstColumn="1" w:lastColumn="1" w:noHBand="0" w:noVBand="0"/>
      </w:tblPr>
      <w:tblGrid>
        <w:gridCol w:w="1174"/>
        <w:gridCol w:w="7888"/>
      </w:tblGrid>
      <w:tr>
        <w:tc>
          <w:tcPr>
            <w:tcW w:w="1188" w:type="dxa"/>
          </w:tcPr>
          <w:p>
            <w:pPr>
              <w:jc w:val="right"/>
              <w:rPr>
                <w:rFonts w:ascii="Verdana" w:hAnsi="Verdana"/>
                <w:sz w:val="36"/>
                <w:szCs w:val="36"/>
                <w:lang w:val="fr-BE"/>
              </w:rPr>
            </w:pPr>
            <w:r>
              <w:rPr>
                <w:rFonts w:ascii="Verdana" w:hAnsi="Verdana"/>
                <w:sz w:val="36"/>
                <w:szCs w:val="36"/>
                <w:lang w:val="fr-BE"/>
              </w:rPr>
              <w:t>1. b)</w:t>
            </w:r>
          </w:p>
        </w:tc>
        <w:tc>
          <w:tcPr>
            <w:tcW w:w="8024" w:type="dxa"/>
          </w:tcPr>
          <w:p>
            <w:pPr>
              <w:jc w:val="center"/>
              <w:rPr>
                <w:rFonts w:ascii="Verdana" w:hAnsi="Verdana"/>
                <w:sz w:val="36"/>
                <w:szCs w:val="36"/>
                <w:lang w:val="fr-BE"/>
              </w:rPr>
            </w:pPr>
            <w:r>
              <w:rPr>
                <w:rFonts w:ascii="Verdana" w:hAnsi="Verdana"/>
                <w:sz w:val="36"/>
                <w:szCs w:val="36"/>
                <w:lang w:val="fr-BE"/>
              </w:rPr>
              <w:t>Collectivités</w:t>
            </w:r>
          </w:p>
        </w:tc>
      </w:tr>
    </w:tbl>
    <w:p>
      <w:pPr>
        <w:jc w:val="both"/>
        <w:rPr>
          <w:rFonts w:ascii="Verdana" w:hAnsi="Verdana"/>
          <w:lang w:val="fr-BE"/>
        </w:rPr>
      </w:pPr>
    </w:p>
    <w:p>
      <w:pPr>
        <w:jc w:val="both"/>
        <w:rPr>
          <w:rFonts w:ascii="Verdana" w:hAnsi="Verdana"/>
          <w:lang w:val="fr-BE"/>
        </w:rPr>
      </w:pPr>
      <w:r>
        <w:rPr>
          <w:rFonts w:ascii="Verdana" w:hAnsi="Verdana"/>
          <w:u w:val="single"/>
          <w:lang w:val="fr-BE"/>
        </w:rPr>
        <w:t>Collectivité</w:t>
      </w:r>
    </w:p>
    <w:p>
      <w:pPr>
        <w:ind w:left="540"/>
        <w:jc w:val="both"/>
        <w:rPr>
          <w:rFonts w:ascii="Verdana" w:hAnsi="Verdana"/>
          <w:lang w:val="fr-BE"/>
        </w:rPr>
      </w:pPr>
      <w:r>
        <w:rPr>
          <w:rFonts w:ascii="Verdana" w:hAnsi="Verdana"/>
          <w:lang w:val="fr-BE"/>
        </w:rPr>
        <w:t>Tout usager collectif (classe, home, association, …).  Peuvent être reprises ici les éventuelles bibliothèques non reconnues et ne souhaitant pas l’être qui bénéficient de services de l’opérateur.</w:t>
      </w:r>
    </w:p>
    <w:p>
      <w:pPr>
        <w:ind w:left="540"/>
        <w:jc w:val="both"/>
        <w:rPr>
          <w:rFonts w:ascii="Verdana" w:hAnsi="Verdana"/>
          <w:lang w:val="fr-BE"/>
        </w:rPr>
      </w:pPr>
      <w:r>
        <w:rPr>
          <w:rFonts w:ascii="Verdana" w:hAnsi="Verdana"/>
          <w:lang w:val="fr-BE"/>
        </w:rPr>
        <w:t xml:space="preserve">Dans le tableau « Nombre de collectivités », les classes peuvent être comptabilisées 2 fois : une fois pour la période de janvier à juin et une </w:t>
      </w:r>
      <w:r>
        <w:rPr>
          <w:rFonts w:ascii="Verdana" w:hAnsi="Verdana"/>
          <w:lang w:val="fr-BE"/>
        </w:rPr>
        <w:lastRenderedPageBreak/>
        <w:t>autre fois (même année mais élèves différents) pour la période de septembre à décembre.</w:t>
      </w:r>
    </w:p>
    <w:p>
      <w:pPr>
        <w:ind w:left="540"/>
        <w:jc w:val="both"/>
        <w:rPr>
          <w:rFonts w:ascii="Verdana" w:hAnsi="Verdana"/>
          <w:lang w:val="fr-BE"/>
        </w:rPr>
      </w:pPr>
      <w:r>
        <w:rPr>
          <w:rFonts w:ascii="Verdana" w:hAnsi="Verdana"/>
          <w:lang w:val="fr-BE"/>
        </w:rPr>
        <w:t>Les bibliothèques bénéficiant du PIB ne sont pas considérées comme des collectivités usagers de la bibliothèque ; ne pas les mentionner dans ce tableau.</w:t>
      </w:r>
    </w:p>
    <w:p>
      <w:pPr>
        <w:ind w:left="540"/>
        <w:jc w:val="both"/>
        <w:rPr>
          <w:rFonts w:ascii="Verdana" w:hAnsi="Verdana"/>
          <w:lang w:val="fr-BE"/>
        </w:rPr>
      </w:pPr>
    </w:p>
    <w:p>
      <w:pPr>
        <w:jc w:val="both"/>
        <w:rPr>
          <w:rFonts w:ascii="Verdana" w:hAnsi="Verdana"/>
          <w:u w:val="single"/>
          <w:lang w:val="fr-BE"/>
        </w:rPr>
      </w:pPr>
      <w:r>
        <w:rPr>
          <w:rFonts w:ascii="Verdana" w:hAnsi="Verdana"/>
          <w:u w:val="single"/>
          <w:lang w:val="fr-BE"/>
        </w:rPr>
        <w:t>Usager induit</w:t>
      </w:r>
    </w:p>
    <w:p>
      <w:pPr>
        <w:ind w:left="540"/>
        <w:jc w:val="both"/>
        <w:rPr>
          <w:rFonts w:ascii="Verdana" w:hAnsi="Verdana"/>
          <w:lang w:val="fr-BE"/>
        </w:rPr>
      </w:pPr>
      <w:r>
        <w:rPr>
          <w:rFonts w:ascii="Verdana" w:hAnsi="Verdana"/>
          <w:lang w:val="fr-BE"/>
        </w:rPr>
        <w:t>Personne qui est en contact avec l’opérateur via la collectivité à laquelle il appartient.</w:t>
      </w:r>
    </w:p>
    <w:p>
      <w:pPr>
        <w:ind w:left="540"/>
        <w:jc w:val="both"/>
        <w:rPr>
          <w:rFonts w:ascii="Verdana" w:hAnsi="Verdana"/>
          <w:lang w:val="fr-BE"/>
        </w:rPr>
      </w:pPr>
    </w:p>
    <w:p>
      <w:pPr>
        <w:jc w:val="both"/>
        <w:rPr>
          <w:rFonts w:ascii="Verdana" w:hAnsi="Verdana"/>
          <w:u w:val="single"/>
          <w:lang w:val="fr-BE"/>
        </w:rPr>
      </w:pPr>
      <w:r>
        <w:rPr>
          <w:rFonts w:ascii="Verdana" w:hAnsi="Verdana"/>
          <w:u w:val="single"/>
          <w:lang w:val="fr-BE"/>
        </w:rPr>
        <w:t>Moins de 18 ans</w:t>
      </w:r>
      <w:r>
        <w:rPr>
          <w:rFonts w:ascii="Verdana" w:hAnsi="Verdana"/>
          <w:lang w:val="fr-BE"/>
        </w:rPr>
        <w:t xml:space="preserve"> / </w:t>
      </w:r>
      <w:r>
        <w:rPr>
          <w:rFonts w:ascii="Verdana" w:hAnsi="Verdana"/>
          <w:u w:val="single"/>
          <w:lang w:val="fr-BE"/>
        </w:rPr>
        <w:t>18 ans et plus</w:t>
      </w:r>
    </w:p>
    <w:p>
      <w:pPr>
        <w:ind w:left="540"/>
        <w:jc w:val="both"/>
        <w:rPr>
          <w:rFonts w:ascii="Verdana" w:hAnsi="Verdana"/>
          <w:lang w:val="fr-BE"/>
        </w:rPr>
      </w:pPr>
      <w:r>
        <w:rPr>
          <w:rFonts w:ascii="Verdana" w:hAnsi="Verdana"/>
          <w:lang w:val="fr-BE"/>
        </w:rPr>
        <w:t>Prendre en compte l’âge de la majorité des usagers induits par la collectivité concernée.</w:t>
      </w:r>
    </w:p>
    <w:p>
      <w:pPr>
        <w:ind w:left="540"/>
        <w:jc w:val="both"/>
        <w:rPr>
          <w:rFonts w:ascii="Verdana" w:hAnsi="Verdana"/>
          <w:lang w:val="fr-BE"/>
        </w:rPr>
      </w:pPr>
    </w:p>
    <w:p>
      <w:pPr>
        <w:jc w:val="both"/>
        <w:rPr>
          <w:rFonts w:ascii="Verdana" w:hAnsi="Verdana"/>
          <w:u w:val="single"/>
          <w:lang w:val="fr-BE"/>
        </w:rPr>
      </w:pPr>
      <w:r>
        <w:rPr>
          <w:rFonts w:ascii="Verdana" w:hAnsi="Verdana"/>
          <w:u w:val="single"/>
          <w:lang w:val="fr-BE"/>
        </w:rPr>
        <w:t>Public recensé</w:t>
      </w:r>
    </w:p>
    <w:p>
      <w:pPr>
        <w:ind w:left="540"/>
        <w:jc w:val="both"/>
        <w:rPr>
          <w:rFonts w:ascii="Verdana" w:hAnsi="Verdana"/>
          <w:lang w:val="fr-BE"/>
        </w:rPr>
      </w:pPr>
      <w:r>
        <w:rPr>
          <w:rFonts w:ascii="Verdana" w:hAnsi="Verdana"/>
          <w:lang w:val="fr-BE"/>
        </w:rPr>
        <w:t xml:space="preserve">Public de la collectivité qui est connu, recensé et servi </w:t>
      </w:r>
      <w:r>
        <w:rPr>
          <w:rFonts w:ascii="Verdana" w:hAnsi="Verdana"/>
          <w:b/>
          <w:lang w:val="fr-BE"/>
        </w:rPr>
        <w:t xml:space="preserve">de manière individuelle </w:t>
      </w:r>
      <w:r>
        <w:rPr>
          <w:rFonts w:ascii="Verdana" w:hAnsi="Verdana"/>
          <w:lang w:val="fr-BE"/>
        </w:rPr>
        <w:t>quand la collectivité visite l’opérateur.</w:t>
      </w:r>
    </w:p>
    <w:p>
      <w:pPr>
        <w:ind w:left="540"/>
        <w:jc w:val="both"/>
        <w:rPr>
          <w:rFonts w:ascii="Verdana" w:hAnsi="Verdana"/>
          <w:lang w:val="fr-BE"/>
        </w:rPr>
      </w:pPr>
    </w:p>
    <w:p>
      <w:pPr>
        <w:jc w:val="both"/>
        <w:rPr>
          <w:rFonts w:ascii="Verdana" w:hAnsi="Verdana"/>
          <w:lang w:val="fr-BE"/>
        </w:rPr>
      </w:pPr>
      <w:r>
        <w:rPr>
          <w:rFonts w:ascii="Verdana" w:hAnsi="Verdana"/>
          <w:u w:val="single"/>
          <w:lang w:val="fr-BE"/>
        </w:rPr>
        <w:t>Public non recensé</w:t>
      </w:r>
    </w:p>
    <w:p>
      <w:pPr>
        <w:ind w:left="540"/>
        <w:jc w:val="both"/>
        <w:rPr>
          <w:rFonts w:ascii="Verdana" w:hAnsi="Verdana"/>
          <w:lang w:val="fr-BE"/>
        </w:rPr>
      </w:pPr>
      <w:r>
        <w:rPr>
          <w:rFonts w:ascii="Verdana" w:hAnsi="Verdana"/>
          <w:lang w:val="fr-BE"/>
        </w:rPr>
        <w:t>Public de la collectivité qui n’est pas connu en tant que tel ni servi individuellement au sein de la collectivité.</w:t>
      </w:r>
    </w:p>
    <w:p>
      <w:pPr>
        <w:jc w:val="both"/>
        <w:rPr>
          <w:rFonts w:ascii="Verdana" w:hAnsi="Verdana"/>
          <w:lang w:val="fr-BE"/>
        </w:rPr>
      </w:pPr>
    </w:p>
    <w:tbl>
      <w:tblPr>
        <w:tblStyle w:val="Grilledutableau"/>
        <w:tblW w:w="0" w:type="auto"/>
        <w:tblLook w:val="01E0" w:firstRow="1" w:lastRow="1" w:firstColumn="1" w:lastColumn="1" w:noHBand="0" w:noVBand="0"/>
      </w:tblPr>
      <w:tblGrid>
        <w:gridCol w:w="1173"/>
        <w:gridCol w:w="7889"/>
      </w:tblGrid>
      <w:tr>
        <w:tc>
          <w:tcPr>
            <w:tcW w:w="1188" w:type="dxa"/>
          </w:tcPr>
          <w:p>
            <w:pPr>
              <w:jc w:val="right"/>
              <w:rPr>
                <w:rFonts w:ascii="Verdana" w:hAnsi="Verdana"/>
                <w:sz w:val="36"/>
                <w:szCs w:val="36"/>
                <w:lang w:val="fr-BE"/>
              </w:rPr>
            </w:pPr>
            <w:r>
              <w:rPr>
                <w:rFonts w:ascii="Verdana" w:hAnsi="Verdana"/>
                <w:sz w:val="36"/>
                <w:szCs w:val="36"/>
                <w:lang w:val="fr-BE"/>
              </w:rPr>
              <w:t>1. c)</w:t>
            </w:r>
          </w:p>
        </w:tc>
        <w:tc>
          <w:tcPr>
            <w:tcW w:w="8024" w:type="dxa"/>
          </w:tcPr>
          <w:p>
            <w:pPr>
              <w:jc w:val="center"/>
              <w:rPr>
                <w:rFonts w:ascii="Verdana" w:hAnsi="Verdana"/>
                <w:sz w:val="36"/>
                <w:szCs w:val="36"/>
                <w:lang w:val="fr-BE"/>
              </w:rPr>
            </w:pPr>
            <w:r>
              <w:rPr>
                <w:rFonts w:ascii="Verdana" w:hAnsi="Verdana"/>
                <w:sz w:val="36"/>
                <w:szCs w:val="36"/>
                <w:lang w:val="fr-BE"/>
              </w:rPr>
              <w:t>Public individuel et Collectivités</w:t>
            </w:r>
          </w:p>
        </w:tc>
      </w:tr>
    </w:tbl>
    <w:p>
      <w:pPr>
        <w:jc w:val="both"/>
        <w:rPr>
          <w:rFonts w:ascii="Verdana" w:hAnsi="Verdana"/>
          <w:lang w:val="fr-BE"/>
        </w:rPr>
      </w:pPr>
    </w:p>
    <w:p>
      <w:pPr>
        <w:jc w:val="both"/>
        <w:rPr>
          <w:rFonts w:ascii="Verdana" w:hAnsi="Verdana"/>
          <w:u w:val="single"/>
          <w:lang w:val="fr-BE"/>
        </w:rPr>
      </w:pPr>
      <w:r>
        <w:rPr>
          <w:rFonts w:ascii="Verdana" w:hAnsi="Verdana"/>
          <w:u w:val="single"/>
          <w:lang w:val="fr-BE"/>
        </w:rPr>
        <w:t>Taux d’usagers emprunteurs (…)</w:t>
      </w:r>
    </w:p>
    <w:p>
      <w:pPr>
        <w:ind w:left="540"/>
        <w:jc w:val="both"/>
        <w:rPr>
          <w:rFonts w:ascii="Verdana" w:hAnsi="Verdana"/>
          <w:lang w:val="fr-BE"/>
        </w:rPr>
      </w:pPr>
      <w:r>
        <w:rPr>
          <w:rFonts w:ascii="Verdana" w:hAnsi="Verdana"/>
          <w:lang w:val="fr-BE"/>
        </w:rPr>
        <w:t>Ne pas remplir ce tableau qui reprend une formule automatique permettant de calculer le taux d’usagers, individuels mais aussi induits par les collectivités, par rapport à la population du territoire de compétence.</w:t>
      </w:r>
    </w:p>
    <w:p>
      <w:pPr>
        <w:ind w:left="540"/>
        <w:jc w:val="both"/>
        <w:rPr>
          <w:rFonts w:ascii="Verdana" w:hAnsi="Verdana"/>
          <w:lang w:val="fr-BE"/>
        </w:rPr>
      </w:pPr>
      <w:r>
        <w:rPr>
          <w:rFonts w:ascii="Verdana" w:hAnsi="Verdana"/>
          <w:lang w:val="fr-BE"/>
        </w:rPr>
        <w:t>Le calcul réalisé est le suivant :</w:t>
      </w:r>
    </w:p>
    <w:p>
      <w:pPr>
        <w:numPr>
          <w:ilvl w:val="0"/>
          <w:numId w:val="3"/>
        </w:numPr>
        <w:ind w:left="1020"/>
        <w:jc w:val="both"/>
        <w:rPr>
          <w:rFonts w:ascii="Verdana" w:hAnsi="Verdana"/>
          <w:lang w:val="fr-BE"/>
        </w:rPr>
      </w:pPr>
      <w:r>
        <w:rPr>
          <w:rFonts w:ascii="Verdana" w:hAnsi="Verdana"/>
          <w:lang w:val="fr-BE"/>
        </w:rPr>
        <w:t>« moins de 18 ans » : somme des usagers emprunteurs de 0 à 2 ans, de 3 à 11 ans et de 12 à 17 ans ainsi que le total des usagers induits par les collectivités dans la colonne des moins de 18 ans, le tout divisé par le nombre d’habitants de moins de 18 ans de la Commune au 31 décembre de l’année écoulée;</w:t>
      </w:r>
    </w:p>
    <w:p>
      <w:pPr>
        <w:numPr>
          <w:ilvl w:val="0"/>
          <w:numId w:val="3"/>
        </w:numPr>
        <w:ind w:left="1020"/>
        <w:jc w:val="both"/>
        <w:rPr>
          <w:rFonts w:ascii="Verdana" w:hAnsi="Verdana"/>
          <w:lang w:val="fr-BE"/>
        </w:rPr>
      </w:pPr>
      <w:r>
        <w:rPr>
          <w:rFonts w:ascii="Verdana" w:hAnsi="Verdana"/>
          <w:lang w:val="fr-BE"/>
        </w:rPr>
        <w:t>« 18 ans et plus » : somme des usagers emprunteurs de 18 à 24 ans, de 25 à 49 ans, de 50 à 64 ans, de 65 à 79 ans et de 80 ans et + ainsi que des usagers induits par les collectivités de 18 ans et plus, le tout divisé par le nombre d’habitants de 18 ans et plus de la Commune;</w:t>
      </w:r>
    </w:p>
    <w:p>
      <w:pPr>
        <w:numPr>
          <w:ilvl w:val="0"/>
          <w:numId w:val="3"/>
        </w:numPr>
        <w:ind w:left="1020"/>
        <w:jc w:val="both"/>
        <w:rPr>
          <w:rFonts w:ascii="Verdana" w:hAnsi="Verdana"/>
          <w:lang w:val="fr-BE"/>
        </w:rPr>
      </w:pPr>
      <w:r>
        <w:rPr>
          <w:rFonts w:ascii="Verdana" w:hAnsi="Verdana"/>
          <w:lang w:val="fr-BE"/>
        </w:rPr>
        <w:t>« Total » : même calcul mais se basant chaque fois sur les totaux.</w:t>
      </w:r>
    </w:p>
    <w:p>
      <w:pPr>
        <w:jc w:val="both"/>
        <w:rPr>
          <w:rFonts w:ascii="Verdana" w:hAnsi="Verdana"/>
          <w:u w:val="single"/>
          <w:lang w:val="fr-BE"/>
        </w:rPr>
      </w:pPr>
    </w:p>
    <w:p>
      <w:pPr>
        <w:jc w:val="both"/>
        <w:rPr>
          <w:rFonts w:ascii="Verdana" w:hAnsi="Verdana"/>
          <w:lang w:val="fr-BE"/>
        </w:rPr>
      </w:pPr>
      <w:r>
        <w:rPr>
          <w:rFonts w:ascii="Verdana" w:hAnsi="Verdana"/>
          <w:lang w:val="fr-BE"/>
        </w:rPr>
        <w:t xml:space="preserve">Nombre de personnes qui ont passé la porte de la (des) bibliothèque(s) : </w:t>
      </w:r>
    </w:p>
    <w:p>
      <w:pPr>
        <w:jc w:val="both"/>
        <w:rPr>
          <w:rFonts w:ascii="Verdana" w:hAnsi="Verdana"/>
          <w:lang w:val="fr-BE"/>
        </w:rPr>
      </w:pPr>
      <w:r>
        <w:rPr>
          <w:rFonts w:ascii="Verdana" w:hAnsi="Verdana"/>
          <w:lang w:val="fr-BE"/>
        </w:rPr>
        <w:t>Les chiffres fournis ici sont calculés sur une période de référence.  Pour 2021, nous vous demandons de compter le nombre de personnes qui ont passé la (les) porte(s) de la (des) bibliothèque(s) durant la semaine du 16 au 22 novembre et uniquement cette semaine.</w:t>
      </w:r>
    </w:p>
    <w:p>
      <w:pPr>
        <w:jc w:val="both"/>
        <w:rPr>
          <w:rFonts w:ascii="Verdana" w:hAnsi="Verdana"/>
          <w:lang w:val="fr-BE"/>
        </w:rPr>
      </w:pPr>
      <w:r>
        <w:rPr>
          <w:rFonts w:ascii="Verdana" w:hAnsi="Verdana"/>
          <w:lang w:val="fr-BE"/>
        </w:rPr>
        <w:lastRenderedPageBreak/>
        <w:t>Il s’agit bien de l’ensemble des personnes qui ont pu passer la porte (le plombier, une personne qui cherche son chemin, … sont aussi comptabilisés).  Si,  un événement ou une conjoncture particuliers rendent cette semaine-là non significative, prendre une autre semaine (l’indiquer en note d’accompagnement).</w:t>
      </w:r>
    </w:p>
    <w:p>
      <w:pPr>
        <w:jc w:val="both"/>
        <w:rPr>
          <w:rFonts w:ascii="Verdana" w:hAnsi="Verdana"/>
          <w:lang w:val="fr-BE"/>
        </w:rPr>
      </w:pPr>
    </w:p>
    <w:tbl>
      <w:tblPr>
        <w:tblStyle w:val="Grilledutableau"/>
        <w:tblW w:w="0" w:type="auto"/>
        <w:tblLook w:val="01E0" w:firstRow="1" w:lastRow="1" w:firstColumn="1" w:lastColumn="1" w:noHBand="0" w:noVBand="0"/>
      </w:tblPr>
      <w:tblGrid>
        <w:gridCol w:w="1174"/>
        <w:gridCol w:w="7888"/>
      </w:tblGrid>
      <w:tr>
        <w:tc>
          <w:tcPr>
            <w:tcW w:w="1188" w:type="dxa"/>
          </w:tcPr>
          <w:p>
            <w:pPr>
              <w:jc w:val="both"/>
              <w:rPr>
                <w:rFonts w:ascii="Verdana" w:hAnsi="Verdana"/>
                <w:b/>
                <w:sz w:val="36"/>
                <w:szCs w:val="36"/>
                <w:lang w:val="fr-BE"/>
              </w:rPr>
            </w:pPr>
            <w:r>
              <w:rPr>
                <w:rFonts w:ascii="Verdana" w:hAnsi="Verdana"/>
                <w:b/>
                <w:sz w:val="36"/>
                <w:szCs w:val="36"/>
                <w:lang w:val="fr-BE"/>
              </w:rPr>
              <w:t>2.</w:t>
            </w:r>
          </w:p>
        </w:tc>
        <w:tc>
          <w:tcPr>
            <w:tcW w:w="8024" w:type="dxa"/>
          </w:tcPr>
          <w:p>
            <w:pPr>
              <w:jc w:val="center"/>
              <w:rPr>
                <w:rFonts w:ascii="Verdana" w:hAnsi="Verdana"/>
                <w:b/>
                <w:sz w:val="36"/>
                <w:szCs w:val="36"/>
                <w:lang w:val="fr-BE"/>
              </w:rPr>
            </w:pPr>
            <w:r>
              <w:rPr>
                <w:rFonts w:ascii="Verdana" w:hAnsi="Verdana"/>
                <w:b/>
                <w:sz w:val="36"/>
                <w:szCs w:val="36"/>
                <w:lang w:val="fr-BE"/>
              </w:rPr>
              <w:t>Partenaires</w:t>
            </w:r>
          </w:p>
        </w:tc>
      </w:tr>
    </w:tbl>
    <w:p>
      <w:pPr>
        <w:jc w:val="both"/>
        <w:rPr>
          <w:rFonts w:ascii="Verdana" w:hAnsi="Verdana"/>
          <w:lang w:val="fr-BE"/>
        </w:rPr>
      </w:pPr>
    </w:p>
    <w:p>
      <w:pPr>
        <w:jc w:val="both"/>
        <w:rPr>
          <w:rFonts w:ascii="Verdana" w:hAnsi="Verdana"/>
          <w:lang w:val="fr-BE"/>
        </w:rPr>
      </w:pPr>
      <w:r>
        <w:rPr>
          <w:rFonts w:ascii="Verdana" w:hAnsi="Verdana"/>
          <w:u w:val="single"/>
          <w:lang w:val="fr-BE"/>
        </w:rPr>
        <w:t>Partenariat</w:t>
      </w:r>
    </w:p>
    <w:p>
      <w:pPr>
        <w:ind w:left="540"/>
        <w:jc w:val="both"/>
        <w:rPr>
          <w:rFonts w:ascii="Verdana" w:hAnsi="Verdana"/>
          <w:lang w:val="fr-BE"/>
        </w:rPr>
      </w:pPr>
      <w:r>
        <w:rPr>
          <w:rFonts w:ascii="Verdana" w:hAnsi="Verdana"/>
          <w:lang w:val="fr-BE"/>
        </w:rPr>
        <w:t>Il s’agit de l’association active de différents intervenants qui, tout en maintenant leur autonomie, acceptent de mettre en commun leurs efforts en vue de réaliser un objectif commun dans lequel, en vertu de leur mission respective, ils ont un intérêt, une responsabilité, une motivation, voire une </w:t>
      </w:r>
      <w:hyperlink r:id="rId9" w:tooltip="Droit des obligations" w:history="1">
        <w:r>
          <w:rPr>
            <w:rFonts w:ascii="Verdana" w:hAnsi="Verdana"/>
            <w:lang w:val="fr-BE"/>
          </w:rPr>
          <w:t>obligation</w:t>
        </w:r>
      </w:hyperlink>
      <w:r>
        <w:rPr>
          <w:rFonts w:ascii="Verdana" w:hAnsi="Verdana"/>
          <w:lang w:val="fr-BE"/>
        </w:rPr>
        <w:t xml:space="preserve">. </w:t>
      </w:r>
    </w:p>
    <w:p>
      <w:pPr>
        <w:jc w:val="both"/>
        <w:rPr>
          <w:rFonts w:ascii="Verdana" w:hAnsi="Verdana"/>
          <w:lang w:val="fr-BE"/>
        </w:rPr>
      </w:pPr>
    </w:p>
    <w:p>
      <w:pPr>
        <w:jc w:val="both"/>
        <w:rPr>
          <w:rFonts w:ascii="Verdana" w:hAnsi="Verdana"/>
          <w:lang w:val="fr-BE"/>
        </w:rPr>
      </w:pPr>
      <w:r>
        <w:rPr>
          <w:rFonts w:ascii="Verdana" w:hAnsi="Verdana"/>
          <w:u w:val="single"/>
          <w:lang w:val="fr-BE"/>
        </w:rPr>
        <w:t>Répartition nombre de projets</w:t>
      </w:r>
    </w:p>
    <w:p>
      <w:pPr>
        <w:ind w:left="567"/>
        <w:jc w:val="both"/>
        <w:rPr>
          <w:rFonts w:ascii="Verdana" w:hAnsi="Verdana"/>
          <w:lang w:val="fr-BE"/>
        </w:rPr>
      </w:pPr>
      <w:r>
        <w:rPr>
          <w:rFonts w:ascii="Verdana" w:hAnsi="Verdana"/>
          <w:lang w:val="fr-BE"/>
        </w:rPr>
        <w:t xml:space="preserve">Il s’agit de projets et non d’animations (un projet peut être composé de plusieurs animations).  </w:t>
      </w:r>
    </w:p>
    <w:p>
      <w:pPr>
        <w:ind w:left="567"/>
        <w:jc w:val="both"/>
        <w:rPr>
          <w:rFonts w:ascii="Verdana" w:hAnsi="Verdana"/>
          <w:lang w:val="fr-BE"/>
        </w:rPr>
      </w:pPr>
      <w:r>
        <w:rPr>
          <w:rFonts w:ascii="Verdana" w:hAnsi="Verdana"/>
          <w:lang w:val="fr-BE"/>
        </w:rPr>
        <w:t xml:space="preserve">Si un projet est décliné avec des partenaires différents, le comptabiliser une fois pour chaque partenaire. </w:t>
      </w:r>
    </w:p>
    <w:p>
      <w:pPr>
        <w:ind w:left="567"/>
        <w:jc w:val="both"/>
        <w:rPr>
          <w:rFonts w:ascii="Verdana" w:hAnsi="Verdana"/>
          <w:lang w:val="fr-BE"/>
        </w:rPr>
      </w:pPr>
      <w:r>
        <w:rPr>
          <w:rFonts w:ascii="Verdana" w:hAnsi="Verdana"/>
          <w:lang w:val="fr-BE"/>
        </w:rPr>
        <w:t xml:space="preserve">Si un même projet est organisé de manière différenciée avec différents partenaires de la même catégorie, le comptabiliser autant de fois qu’il est décliné auprès de ces partenaires (exemple : animations autour du prix Versele réalisées dans 4 écoles </w:t>
      </w:r>
      <w:r>
        <w:rPr>
          <w:rFonts w:ascii="Verdana" w:hAnsi="Verdana"/>
          <w:lang w:val="fr-BE"/>
        </w:rPr>
        <w:sym w:font="Wingdings" w:char="F0E0"/>
      </w:r>
      <w:r>
        <w:rPr>
          <w:rFonts w:ascii="Verdana" w:hAnsi="Verdana"/>
          <w:lang w:val="fr-BE"/>
        </w:rPr>
        <w:t xml:space="preserve"> en renseigner 4 dans cette case).</w:t>
      </w:r>
    </w:p>
    <w:p>
      <w:pPr>
        <w:jc w:val="both"/>
        <w:rPr>
          <w:rFonts w:ascii="Verdana" w:hAnsi="Verdana"/>
          <w:lang w:val="fr-BE"/>
        </w:rPr>
      </w:pPr>
    </w:p>
    <w:p>
      <w:pPr>
        <w:jc w:val="both"/>
        <w:rPr>
          <w:rFonts w:ascii="Verdana" w:hAnsi="Verdana"/>
          <w:lang w:val="fr-BE"/>
        </w:rPr>
      </w:pPr>
      <w:r>
        <w:rPr>
          <w:rFonts w:ascii="Verdana" w:hAnsi="Verdana"/>
          <w:lang w:val="fr-BE"/>
        </w:rPr>
        <w:t>Pour l’ensemble des tableaux de ce point : un partenaire peut être repris dans plusieurs des catégories proposées (l’une n’exclut pas l’autre).  Il ne faut pas nécessairement se limiter aux partenariats officialisés par une convention.</w:t>
      </w:r>
    </w:p>
    <w:p>
      <w:pPr>
        <w:jc w:val="both"/>
        <w:rPr>
          <w:rFonts w:ascii="Verdana" w:hAnsi="Verdana"/>
          <w:lang w:val="fr-BE"/>
        </w:rPr>
      </w:pPr>
    </w:p>
    <w:p>
      <w:pPr>
        <w:jc w:val="both"/>
        <w:rPr>
          <w:rFonts w:ascii="Verdana" w:hAnsi="Verdana"/>
          <w:lang w:val="fr-BE"/>
        </w:rPr>
      </w:pPr>
      <w:r>
        <w:rPr>
          <w:rFonts w:ascii="Verdana" w:hAnsi="Verdana"/>
          <w:lang w:val="fr-BE"/>
        </w:rPr>
        <w:t>Tous les partenaires sont visés, qu’ils appartiennent ou non à la Commune du territoire de référence de l’opérateur.</w:t>
      </w:r>
    </w:p>
    <w:p>
      <w:pPr>
        <w:jc w:val="both"/>
        <w:rPr>
          <w:rFonts w:ascii="Verdana" w:hAnsi="Verdana"/>
          <w:lang w:val="fr-BE"/>
        </w:rPr>
      </w:pPr>
    </w:p>
    <w:p>
      <w:pPr>
        <w:rPr>
          <w:rFonts w:ascii="Verdana" w:hAnsi="Verdana"/>
          <w:sz w:val="36"/>
          <w:u w:val="single"/>
          <w:lang w:val="fr-BE"/>
        </w:rPr>
      </w:pPr>
      <w:r>
        <w:rPr>
          <w:rFonts w:ascii="Verdana" w:hAnsi="Verdana"/>
          <w:sz w:val="36"/>
          <w:u w:val="single"/>
          <w:lang w:val="fr-BE"/>
        </w:rPr>
        <w:br w:type="page"/>
      </w:r>
    </w:p>
    <w:p>
      <w:pPr>
        <w:jc w:val="both"/>
        <w:rPr>
          <w:rFonts w:ascii="Verdana" w:hAnsi="Verdana"/>
          <w:sz w:val="36"/>
          <w:u w:val="single"/>
          <w:lang w:val="fr-BE"/>
        </w:rPr>
      </w:pPr>
      <w:r>
        <w:rPr>
          <w:rFonts w:ascii="Verdana" w:hAnsi="Verdana"/>
          <w:sz w:val="36"/>
          <w:u w:val="single"/>
          <w:lang w:val="fr-BE"/>
        </w:rPr>
        <w:lastRenderedPageBreak/>
        <w:t>Partie 2</w:t>
      </w:r>
    </w:p>
    <w:p>
      <w:pPr>
        <w:ind w:left="1080"/>
        <w:jc w:val="both"/>
        <w:rPr>
          <w:rFonts w:ascii="Verdana" w:hAnsi="Verdana"/>
          <w:sz w:val="36"/>
          <w:u w:val="single"/>
          <w:lang w:val="fr-BE"/>
        </w:rPr>
      </w:pPr>
      <w:r>
        <w:rPr>
          <w:rFonts w:ascii="Verdana" w:hAnsi="Verdana"/>
          <w:sz w:val="36"/>
          <w:u w:val="single"/>
          <w:lang w:val="fr-BE"/>
        </w:rPr>
        <w:t>Les RESSOURCES MISES à DISPOSITION de la POPULATION</w:t>
      </w:r>
    </w:p>
    <w:p>
      <w:pPr>
        <w:jc w:val="both"/>
        <w:rPr>
          <w:rFonts w:ascii="Verdana" w:hAnsi="Verdana"/>
          <w:lang w:val="fr-BE"/>
        </w:rPr>
      </w:pPr>
    </w:p>
    <w:tbl>
      <w:tblPr>
        <w:tblStyle w:val="Grilledutableau"/>
        <w:tblW w:w="0" w:type="auto"/>
        <w:tblLook w:val="01E0" w:firstRow="1" w:lastRow="1" w:firstColumn="1" w:lastColumn="1" w:noHBand="0" w:noVBand="0"/>
      </w:tblPr>
      <w:tblGrid>
        <w:gridCol w:w="1172"/>
        <w:gridCol w:w="7890"/>
      </w:tblGrid>
      <w:tr>
        <w:tc>
          <w:tcPr>
            <w:tcW w:w="1188" w:type="dxa"/>
          </w:tcPr>
          <w:p>
            <w:pPr>
              <w:jc w:val="both"/>
              <w:rPr>
                <w:rFonts w:ascii="Verdana" w:hAnsi="Verdana"/>
                <w:b/>
                <w:sz w:val="36"/>
                <w:szCs w:val="36"/>
                <w:lang w:val="fr-BE"/>
              </w:rPr>
            </w:pPr>
            <w:r>
              <w:rPr>
                <w:rFonts w:ascii="Verdana" w:hAnsi="Verdana"/>
                <w:b/>
                <w:sz w:val="36"/>
                <w:szCs w:val="36"/>
                <w:lang w:val="fr-BE"/>
              </w:rPr>
              <w:t>1.</w:t>
            </w:r>
          </w:p>
        </w:tc>
        <w:tc>
          <w:tcPr>
            <w:tcW w:w="8024" w:type="dxa"/>
          </w:tcPr>
          <w:p>
            <w:pPr>
              <w:jc w:val="center"/>
              <w:rPr>
                <w:rFonts w:ascii="Verdana" w:hAnsi="Verdana"/>
                <w:b/>
                <w:sz w:val="36"/>
                <w:szCs w:val="36"/>
                <w:lang w:val="fr-BE"/>
              </w:rPr>
            </w:pPr>
            <w:r>
              <w:rPr>
                <w:rFonts w:ascii="Verdana" w:hAnsi="Verdana"/>
                <w:b/>
                <w:sz w:val="36"/>
                <w:szCs w:val="36"/>
                <w:lang w:val="fr-BE"/>
              </w:rPr>
              <w:t>Ressources documentaires</w:t>
            </w:r>
          </w:p>
        </w:tc>
      </w:tr>
    </w:tbl>
    <w:p>
      <w:pPr>
        <w:jc w:val="both"/>
        <w:rPr>
          <w:rFonts w:ascii="Verdana" w:hAnsi="Verdana"/>
          <w:lang w:val="fr-BE"/>
        </w:rPr>
      </w:pPr>
    </w:p>
    <w:tbl>
      <w:tblPr>
        <w:tblStyle w:val="Grilledutableau"/>
        <w:tblW w:w="0" w:type="auto"/>
        <w:tblLook w:val="01E0" w:firstRow="1" w:lastRow="1" w:firstColumn="1" w:lastColumn="1" w:noHBand="0" w:noVBand="0"/>
      </w:tblPr>
      <w:tblGrid>
        <w:gridCol w:w="1174"/>
        <w:gridCol w:w="7888"/>
      </w:tblGrid>
      <w:tr>
        <w:tc>
          <w:tcPr>
            <w:tcW w:w="1188" w:type="dxa"/>
          </w:tcPr>
          <w:p>
            <w:pPr>
              <w:jc w:val="right"/>
              <w:rPr>
                <w:rFonts w:ascii="Verdana" w:hAnsi="Verdana"/>
                <w:sz w:val="36"/>
                <w:szCs w:val="36"/>
                <w:lang w:val="fr-BE"/>
              </w:rPr>
            </w:pPr>
            <w:smartTag w:uri="urn:schemas-microsoft-com:office:smarttags" w:element="metricconverter">
              <w:smartTagPr>
                <w:attr w:name="ProductID" w:val="1. a"/>
              </w:smartTagPr>
              <w:r>
                <w:rPr>
                  <w:rFonts w:ascii="Verdana" w:hAnsi="Verdana"/>
                  <w:sz w:val="36"/>
                  <w:szCs w:val="36"/>
                  <w:lang w:val="fr-BE"/>
                </w:rPr>
                <w:t>1. a</w:t>
              </w:r>
            </w:smartTag>
            <w:r>
              <w:rPr>
                <w:rFonts w:ascii="Verdana" w:hAnsi="Verdana"/>
                <w:sz w:val="36"/>
                <w:szCs w:val="36"/>
                <w:lang w:val="fr-BE"/>
              </w:rPr>
              <w:t>)</w:t>
            </w:r>
          </w:p>
        </w:tc>
        <w:tc>
          <w:tcPr>
            <w:tcW w:w="8024" w:type="dxa"/>
          </w:tcPr>
          <w:p>
            <w:pPr>
              <w:jc w:val="center"/>
              <w:rPr>
                <w:rFonts w:ascii="Verdana" w:hAnsi="Verdana"/>
                <w:sz w:val="36"/>
                <w:szCs w:val="36"/>
                <w:lang w:val="fr-BE"/>
              </w:rPr>
            </w:pPr>
            <w:r>
              <w:rPr>
                <w:rFonts w:ascii="Verdana" w:hAnsi="Verdana"/>
                <w:sz w:val="36"/>
                <w:szCs w:val="36"/>
                <w:lang w:val="fr-BE"/>
              </w:rPr>
              <w:t>Documents sur tous supports</w:t>
            </w:r>
          </w:p>
        </w:tc>
      </w:tr>
    </w:tbl>
    <w:p>
      <w:pPr>
        <w:jc w:val="both"/>
        <w:rPr>
          <w:rFonts w:ascii="Verdana" w:hAnsi="Verdana"/>
          <w:lang w:val="fr-BE"/>
        </w:rPr>
      </w:pPr>
    </w:p>
    <w:p>
      <w:pPr>
        <w:jc w:val="both"/>
        <w:rPr>
          <w:rFonts w:ascii="Verdana" w:hAnsi="Verdana"/>
          <w:u w:val="single"/>
          <w:lang w:val="fr-BE"/>
        </w:rPr>
      </w:pPr>
      <w:r>
        <w:rPr>
          <w:rFonts w:ascii="Verdana" w:hAnsi="Verdana"/>
          <w:u w:val="single"/>
          <w:lang w:val="fr-BE"/>
        </w:rPr>
        <w:t>Titres de livres numériques</w:t>
      </w:r>
    </w:p>
    <w:p>
      <w:pPr>
        <w:ind w:left="540"/>
        <w:jc w:val="both"/>
        <w:rPr>
          <w:rFonts w:ascii="Verdana" w:hAnsi="Verdana"/>
          <w:lang w:val="fr-BE"/>
        </w:rPr>
      </w:pPr>
      <w:r>
        <w:rPr>
          <w:rFonts w:ascii="Verdana" w:hAnsi="Verdana"/>
          <w:lang w:val="fr-BE"/>
        </w:rPr>
        <w:t>Ne pas reprendre les abonnements à des bouquets mais bien les livres acquis à titre individuel.  Les ouvrages reliés au catalogue et auxquels les usagers ont accès via la plateforme mise en place par le Service de la Lecture publique peuvent aussi être repris.</w:t>
      </w:r>
    </w:p>
    <w:p>
      <w:pPr>
        <w:jc w:val="both"/>
        <w:rPr>
          <w:rFonts w:ascii="Verdana" w:hAnsi="Verdana"/>
          <w:lang w:val="fr-BE"/>
        </w:rPr>
      </w:pPr>
    </w:p>
    <w:p>
      <w:pPr>
        <w:jc w:val="both"/>
        <w:rPr>
          <w:rFonts w:ascii="Verdana" w:hAnsi="Verdana"/>
          <w:lang w:val="fr-BE"/>
        </w:rPr>
      </w:pPr>
      <w:r>
        <w:rPr>
          <w:rFonts w:ascii="Verdana" w:hAnsi="Verdana"/>
          <w:u w:val="single"/>
          <w:lang w:val="fr-BE"/>
        </w:rPr>
        <w:t>Nombre de titres de périodiques dépouillés par l’opérateur</w:t>
      </w:r>
    </w:p>
    <w:p>
      <w:pPr>
        <w:ind w:left="540"/>
        <w:jc w:val="both"/>
        <w:rPr>
          <w:rFonts w:ascii="Verdana" w:hAnsi="Verdana"/>
          <w:lang w:val="fr-BE"/>
        </w:rPr>
      </w:pPr>
      <w:r>
        <w:rPr>
          <w:rFonts w:ascii="Verdana" w:hAnsi="Verdana"/>
          <w:lang w:val="fr-BE"/>
        </w:rPr>
        <w:t xml:space="preserve">Il s’agit des titres de périodiques dépouillés </w:t>
      </w:r>
      <w:r>
        <w:rPr>
          <w:rFonts w:ascii="Verdana" w:hAnsi="Verdana"/>
          <w:b/>
          <w:lang w:val="fr-BE"/>
        </w:rPr>
        <w:t>par le personnel</w:t>
      </w:r>
      <w:r>
        <w:rPr>
          <w:rFonts w:ascii="Verdana" w:hAnsi="Verdana"/>
          <w:lang w:val="fr-BE"/>
        </w:rPr>
        <w:t xml:space="preserve"> de l’opérateur durant l’année évaluée.  Un dépouillement « maison » (hors indexation Rameau / hors Perioclic) peut être comptabilisé.</w:t>
      </w:r>
    </w:p>
    <w:p>
      <w:pPr>
        <w:ind w:left="540"/>
        <w:jc w:val="both"/>
        <w:rPr>
          <w:rFonts w:ascii="Verdana" w:hAnsi="Verdana"/>
          <w:lang w:val="fr-BE"/>
        </w:rPr>
      </w:pPr>
    </w:p>
    <w:p>
      <w:pPr>
        <w:jc w:val="both"/>
        <w:rPr>
          <w:rFonts w:ascii="Verdana" w:hAnsi="Verdana"/>
          <w:lang w:val="fr-BE"/>
        </w:rPr>
      </w:pPr>
      <w:r>
        <w:rPr>
          <w:rFonts w:ascii="Verdana" w:hAnsi="Verdana"/>
          <w:u w:val="single"/>
          <w:lang w:val="fr-BE"/>
        </w:rPr>
        <w:t>Nombre de titres de périodiques dépouillés disponibles dans les collections</w:t>
      </w:r>
    </w:p>
    <w:p>
      <w:pPr>
        <w:ind w:left="540"/>
        <w:jc w:val="both"/>
        <w:rPr>
          <w:rFonts w:ascii="Verdana" w:hAnsi="Verdana"/>
          <w:lang w:val="fr-BE"/>
        </w:rPr>
      </w:pPr>
      <w:r>
        <w:rPr>
          <w:rFonts w:ascii="Verdana" w:hAnsi="Verdana"/>
          <w:lang w:val="fr-BE"/>
        </w:rPr>
        <w:t>Il s’agit de l’</w:t>
      </w:r>
      <w:r>
        <w:rPr>
          <w:rFonts w:ascii="Verdana" w:hAnsi="Verdana"/>
          <w:b/>
          <w:lang w:val="fr-BE"/>
        </w:rPr>
        <w:t>ensemble</w:t>
      </w:r>
      <w:r>
        <w:rPr>
          <w:rFonts w:ascii="Verdana" w:hAnsi="Verdana"/>
          <w:lang w:val="fr-BE"/>
        </w:rPr>
        <w:t xml:space="preserve"> des titres de périodiques dépouillés et disponibles (donc, aussi les dépouillements réalisés précédemment et/ou par d’autres opérateurs).</w:t>
      </w:r>
    </w:p>
    <w:p>
      <w:pPr>
        <w:ind w:left="540"/>
        <w:jc w:val="both"/>
        <w:rPr>
          <w:rFonts w:ascii="Verdana" w:hAnsi="Verdana"/>
          <w:lang w:val="fr-BE"/>
        </w:rPr>
      </w:pPr>
    </w:p>
    <w:p>
      <w:pPr>
        <w:jc w:val="both"/>
        <w:rPr>
          <w:rFonts w:ascii="Verdana" w:hAnsi="Verdana"/>
          <w:lang w:val="fr-BE"/>
        </w:rPr>
      </w:pPr>
      <w:r>
        <w:rPr>
          <w:rFonts w:ascii="Verdana" w:hAnsi="Verdana"/>
          <w:u w:val="single"/>
          <w:lang w:val="fr-BE"/>
        </w:rPr>
        <w:t>Nombre de fascicules à comptabiliser dans les collections</w:t>
      </w:r>
    </w:p>
    <w:p>
      <w:pPr>
        <w:ind w:left="540"/>
        <w:jc w:val="both"/>
        <w:rPr>
          <w:rFonts w:ascii="Verdana" w:hAnsi="Verdana"/>
          <w:lang w:val="fr-BE"/>
        </w:rPr>
      </w:pPr>
      <w:r>
        <w:rPr>
          <w:rFonts w:ascii="Verdana" w:hAnsi="Verdana"/>
          <w:lang w:val="fr-BE"/>
        </w:rPr>
        <w:t xml:space="preserve">Il s’agit des fascicules de périodiques </w:t>
      </w:r>
      <w:r>
        <w:rPr>
          <w:rFonts w:ascii="Verdana" w:hAnsi="Verdana"/>
          <w:b/>
          <w:lang w:val="fr-BE"/>
        </w:rPr>
        <w:t>dépouillés</w:t>
      </w:r>
      <w:r>
        <w:rPr>
          <w:rFonts w:ascii="Verdana" w:hAnsi="Verdana"/>
          <w:lang w:val="fr-BE"/>
        </w:rPr>
        <w:t xml:space="preserve"> comme documents (notice dans le catalogue).  Le nombre de documents est comptabilisé en prenant chaque périodique dépouillé et en le multipliant par la périodicité de celui-ci.  Il faut tenir compte de tous les périodiques dépouillés, pas seulement ceux de l’année en cours. Cet indicateur correspond donc au nombre total de notices concernant des fascicules de périodiques disponibles dans le catalogue.</w:t>
      </w:r>
    </w:p>
    <w:p>
      <w:pPr>
        <w:jc w:val="both"/>
        <w:rPr>
          <w:rFonts w:ascii="Verdana" w:hAnsi="Verdana"/>
          <w:lang w:val="fr-BE"/>
        </w:rPr>
      </w:pPr>
    </w:p>
    <w:p>
      <w:pPr>
        <w:jc w:val="both"/>
        <w:rPr>
          <w:rFonts w:ascii="Verdana" w:hAnsi="Verdana"/>
          <w:lang w:val="fr-BE"/>
        </w:rPr>
      </w:pPr>
      <w:r>
        <w:rPr>
          <w:rFonts w:ascii="Verdana" w:hAnsi="Verdana"/>
          <w:u w:val="single"/>
          <w:lang w:val="fr-BE"/>
        </w:rPr>
        <w:t>Nombre de titres de périodiques numériques en ligne disponibles</w:t>
      </w:r>
    </w:p>
    <w:p>
      <w:pPr>
        <w:ind w:left="540"/>
        <w:jc w:val="both"/>
        <w:rPr>
          <w:rFonts w:ascii="Verdana" w:hAnsi="Verdana"/>
          <w:lang w:val="fr-BE"/>
        </w:rPr>
      </w:pPr>
      <w:r>
        <w:rPr>
          <w:rFonts w:ascii="Verdana" w:hAnsi="Verdana"/>
          <w:lang w:val="fr-BE"/>
        </w:rPr>
        <w:t>Cette case ne doit pas être remplie par vous, elle reprendra automatiquement la valeur reprise dans la case « TOTAL général » des « abonnements au 31 décembre » quelques lignes plus bas.</w:t>
      </w:r>
    </w:p>
    <w:p>
      <w:pPr>
        <w:ind w:left="540"/>
        <w:jc w:val="both"/>
        <w:rPr>
          <w:rFonts w:ascii="Verdana" w:hAnsi="Verdana"/>
          <w:lang w:val="fr-BE"/>
        </w:rPr>
      </w:pPr>
    </w:p>
    <w:tbl>
      <w:tblPr>
        <w:tblStyle w:val="Grilledutableau"/>
        <w:tblW w:w="0" w:type="auto"/>
        <w:tblLook w:val="01E0" w:firstRow="1" w:lastRow="1" w:firstColumn="1" w:lastColumn="1" w:noHBand="0" w:noVBand="0"/>
      </w:tblPr>
      <w:tblGrid>
        <w:gridCol w:w="1174"/>
        <w:gridCol w:w="7888"/>
      </w:tblGrid>
      <w:tr>
        <w:tc>
          <w:tcPr>
            <w:tcW w:w="1188" w:type="dxa"/>
          </w:tcPr>
          <w:p>
            <w:pPr>
              <w:jc w:val="right"/>
              <w:rPr>
                <w:rFonts w:ascii="Verdana" w:hAnsi="Verdana"/>
                <w:sz w:val="36"/>
                <w:szCs w:val="36"/>
                <w:lang w:val="fr-BE"/>
              </w:rPr>
            </w:pPr>
            <w:r>
              <w:rPr>
                <w:rFonts w:ascii="Verdana" w:hAnsi="Verdana"/>
                <w:sz w:val="36"/>
                <w:szCs w:val="36"/>
                <w:lang w:val="fr-BE"/>
              </w:rPr>
              <w:t>1. b)</w:t>
            </w:r>
          </w:p>
        </w:tc>
        <w:tc>
          <w:tcPr>
            <w:tcW w:w="8024" w:type="dxa"/>
          </w:tcPr>
          <w:p>
            <w:pPr>
              <w:jc w:val="center"/>
              <w:rPr>
                <w:rFonts w:ascii="Verdana" w:hAnsi="Verdana"/>
                <w:sz w:val="36"/>
                <w:szCs w:val="36"/>
                <w:lang w:val="fr-BE"/>
              </w:rPr>
            </w:pPr>
            <w:r>
              <w:rPr>
                <w:rFonts w:ascii="Verdana" w:hAnsi="Verdana"/>
                <w:sz w:val="36"/>
                <w:szCs w:val="36"/>
                <w:lang w:val="fr-BE"/>
              </w:rPr>
              <w:t>Fonds spécialisés</w:t>
            </w:r>
          </w:p>
        </w:tc>
      </w:tr>
    </w:tbl>
    <w:p>
      <w:pPr>
        <w:jc w:val="both"/>
        <w:rPr>
          <w:rFonts w:ascii="Verdana" w:hAnsi="Verdana"/>
          <w:lang w:val="fr-BE"/>
        </w:rPr>
      </w:pPr>
    </w:p>
    <w:p>
      <w:pPr>
        <w:jc w:val="both"/>
        <w:rPr>
          <w:rFonts w:ascii="Verdana" w:hAnsi="Verdana"/>
          <w:lang w:val="fr-BE"/>
        </w:rPr>
      </w:pPr>
      <w:r>
        <w:rPr>
          <w:rFonts w:ascii="Verdana" w:hAnsi="Verdana"/>
          <w:u w:val="single"/>
          <w:lang w:val="fr-BE"/>
        </w:rPr>
        <w:t>Fonds spécialisés</w:t>
      </w:r>
    </w:p>
    <w:p>
      <w:pPr>
        <w:ind w:left="540"/>
        <w:jc w:val="both"/>
        <w:rPr>
          <w:rFonts w:ascii="Verdana" w:hAnsi="Verdana"/>
          <w:lang w:val="fr-BE"/>
        </w:rPr>
      </w:pPr>
      <w:r>
        <w:rPr>
          <w:rFonts w:ascii="Verdana" w:hAnsi="Verdana"/>
          <w:lang w:val="fr-BE"/>
        </w:rPr>
        <w:t xml:space="preserve">Ensemble de documents relatifs à un ou plusieurs sujets spécifiques rassemblés à l’intention des publics intéressés.  Il faut souligner qu’un </w:t>
      </w:r>
      <w:r>
        <w:rPr>
          <w:rFonts w:ascii="Verdana" w:hAnsi="Verdana"/>
          <w:lang w:val="fr-BE"/>
        </w:rPr>
        <w:lastRenderedPageBreak/>
        <w:t>fonds se définit plus sur la qualité de la médiation que la bibliothèque réalise autour que sur le nombre de documents dont il est constitué.</w:t>
      </w:r>
    </w:p>
    <w:p>
      <w:pPr>
        <w:ind w:left="540"/>
        <w:jc w:val="both"/>
        <w:rPr>
          <w:rFonts w:ascii="Verdana" w:hAnsi="Verdana"/>
          <w:lang w:val="fr-BE"/>
        </w:rPr>
      </w:pPr>
    </w:p>
    <w:tbl>
      <w:tblPr>
        <w:tblStyle w:val="Grilledutableau"/>
        <w:tblW w:w="0" w:type="auto"/>
        <w:tblLook w:val="01E0" w:firstRow="1" w:lastRow="1" w:firstColumn="1" w:lastColumn="1" w:noHBand="0" w:noVBand="0"/>
      </w:tblPr>
      <w:tblGrid>
        <w:gridCol w:w="1174"/>
        <w:gridCol w:w="7888"/>
      </w:tblGrid>
      <w:tr>
        <w:tc>
          <w:tcPr>
            <w:tcW w:w="1188" w:type="dxa"/>
          </w:tcPr>
          <w:p>
            <w:pPr>
              <w:jc w:val="both"/>
              <w:rPr>
                <w:rFonts w:ascii="Verdana" w:hAnsi="Verdana"/>
                <w:b/>
                <w:sz w:val="36"/>
                <w:szCs w:val="36"/>
                <w:lang w:val="fr-BE"/>
              </w:rPr>
            </w:pPr>
            <w:r>
              <w:rPr>
                <w:rFonts w:ascii="Verdana" w:hAnsi="Verdana"/>
                <w:b/>
                <w:sz w:val="36"/>
                <w:szCs w:val="36"/>
                <w:lang w:val="fr-BE"/>
              </w:rPr>
              <w:t>2.</w:t>
            </w:r>
          </w:p>
        </w:tc>
        <w:tc>
          <w:tcPr>
            <w:tcW w:w="8024" w:type="dxa"/>
          </w:tcPr>
          <w:p>
            <w:pPr>
              <w:jc w:val="center"/>
              <w:rPr>
                <w:rFonts w:ascii="Verdana" w:hAnsi="Verdana"/>
                <w:b/>
                <w:sz w:val="36"/>
                <w:szCs w:val="36"/>
                <w:lang w:val="fr-BE"/>
              </w:rPr>
            </w:pPr>
            <w:r>
              <w:rPr>
                <w:rFonts w:ascii="Verdana" w:hAnsi="Verdana"/>
                <w:b/>
                <w:sz w:val="36"/>
                <w:szCs w:val="36"/>
                <w:lang w:val="fr-BE"/>
              </w:rPr>
              <w:t>Ressources internet</w:t>
            </w:r>
          </w:p>
        </w:tc>
      </w:tr>
    </w:tbl>
    <w:p>
      <w:pPr>
        <w:jc w:val="both"/>
        <w:rPr>
          <w:rFonts w:ascii="Verdana" w:hAnsi="Verdana"/>
          <w:lang w:val="fr-BE"/>
        </w:rPr>
      </w:pPr>
    </w:p>
    <w:p>
      <w:pPr>
        <w:jc w:val="both"/>
        <w:rPr>
          <w:rFonts w:ascii="Verdana" w:hAnsi="Verdana"/>
          <w:lang w:val="fr-BE"/>
        </w:rPr>
      </w:pPr>
      <w:r>
        <w:rPr>
          <w:rFonts w:ascii="Verdana" w:hAnsi="Verdana"/>
          <w:u w:val="single"/>
          <w:lang w:val="fr-BE"/>
        </w:rPr>
        <w:t>Nombre total d’heures de consultation par semaine</w:t>
      </w:r>
    </w:p>
    <w:p>
      <w:pPr>
        <w:ind w:left="540"/>
        <w:jc w:val="both"/>
        <w:rPr>
          <w:rFonts w:ascii="Verdana" w:hAnsi="Verdana"/>
          <w:lang w:val="fr-BE"/>
        </w:rPr>
      </w:pPr>
      <w:r>
        <w:rPr>
          <w:rFonts w:ascii="Verdana" w:hAnsi="Verdana"/>
          <w:lang w:val="fr-BE"/>
        </w:rPr>
        <w:t xml:space="preserve">Additionner le nombre d’heures de consultation par semaine de </w:t>
      </w:r>
      <w:r>
        <w:rPr>
          <w:rFonts w:ascii="Verdana" w:hAnsi="Verdana"/>
          <w:b/>
          <w:lang w:val="fr-BE"/>
        </w:rPr>
        <w:t>chaque poste</w:t>
      </w:r>
      <w:r>
        <w:rPr>
          <w:rFonts w:ascii="Verdana" w:hAnsi="Verdana"/>
          <w:lang w:val="fr-BE"/>
        </w:rPr>
        <w:t xml:space="preserve"> de l’opérateur.</w:t>
      </w:r>
    </w:p>
    <w:p>
      <w:pPr>
        <w:ind w:left="540"/>
        <w:jc w:val="both"/>
        <w:rPr>
          <w:rFonts w:ascii="Verdana" w:hAnsi="Verdana"/>
          <w:lang w:val="fr-BE"/>
        </w:rPr>
      </w:pPr>
    </w:p>
    <w:p>
      <w:pPr>
        <w:jc w:val="both"/>
        <w:rPr>
          <w:rFonts w:ascii="Verdana" w:hAnsi="Verdana"/>
          <w:u w:val="single"/>
          <w:lang w:val="fr-BE"/>
        </w:rPr>
      </w:pPr>
      <w:r>
        <w:rPr>
          <w:rFonts w:ascii="Verdana" w:hAnsi="Verdana"/>
          <w:u w:val="single"/>
          <w:lang w:val="fr-BE"/>
        </w:rPr>
        <w:t>Est-il possible pour l’ (les) usager(s) de …</w:t>
      </w:r>
    </w:p>
    <w:p>
      <w:pPr>
        <w:numPr>
          <w:ilvl w:val="0"/>
          <w:numId w:val="2"/>
        </w:numPr>
        <w:jc w:val="both"/>
        <w:rPr>
          <w:rFonts w:ascii="Verdana" w:hAnsi="Verdana"/>
          <w:u w:val="single"/>
          <w:lang w:val="fr-BE"/>
        </w:rPr>
      </w:pPr>
      <w:r>
        <w:rPr>
          <w:rFonts w:ascii="Verdana" w:hAnsi="Verdana"/>
          <w:u w:val="single"/>
          <w:lang w:val="fr-BE"/>
        </w:rPr>
        <w:t>Échanger des courriels</w:t>
      </w:r>
    </w:p>
    <w:p>
      <w:pPr>
        <w:ind w:left="540"/>
        <w:jc w:val="both"/>
        <w:rPr>
          <w:rFonts w:ascii="Verdana" w:hAnsi="Verdana"/>
          <w:u w:val="single"/>
          <w:lang w:val="fr-BE"/>
        </w:rPr>
      </w:pPr>
      <w:r>
        <w:rPr>
          <w:rFonts w:ascii="Verdana" w:hAnsi="Verdana"/>
          <w:lang w:val="fr-BE"/>
        </w:rPr>
        <w:t>Le SIGB, le portail ou le site de la bibliothèque offrent-ils un service d’envoi de messages écrits à la bibliothèque, soit via un formulaire de contact soit via un lien hypertexte permettant de déclencher sur le poste de l’usager l’ouverture de son gestionnaire de mails avec insertion automatique de l’adresse courriel de la bibliothèque dans la zone « destinataire » ?  A minima, ce terme vise l’échange de mails via une adresse mail de la bibliothèque.</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Utilisation d’un système informatique pour gérer l’EPN</w:t>
      </w:r>
    </w:p>
    <w:p>
      <w:pPr>
        <w:ind w:left="540"/>
        <w:jc w:val="both"/>
        <w:rPr>
          <w:rFonts w:ascii="Verdana" w:hAnsi="Verdana"/>
          <w:lang w:val="fr-BE"/>
        </w:rPr>
      </w:pPr>
      <w:r>
        <w:rPr>
          <w:rFonts w:ascii="Verdana" w:hAnsi="Verdana"/>
          <w:lang w:val="fr-BE"/>
        </w:rPr>
        <w:t>EPN mais aussi, plus largement, espace d’accès à internet.</w:t>
      </w:r>
    </w:p>
    <w:p>
      <w:pPr>
        <w:jc w:val="both"/>
        <w:rPr>
          <w:rFonts w:ascii="Verdana" w:hAnsi="Verdana"/>
          <w:lang w:val="fr-BE"/>
        </w:rPr>
      </w:pPr>
    </w:p>
    <w:p>
      <w:pPr>
        <w:jc w:val="both"/>
        <w:rPr>
          <w:rFonts w:ascii="Verdana" w:hAnsi="Verdana"/>
          <w:u w:val="single"/>
          <w:lang w:val="fr-BE"/>
        </w:rPr>
      </w:pPr>
      <w:r>
        <w:rPr>
          <w:rFonts w:ascii="Verdana" w:hAnsi="Verdana"/>
          <w:u w:val="single"/>
          <w:lang w:val="fr-BE"/>
        </w:rPr>
        <w:t>SIGB</w:t>
      </w:r>
    </w:p>
    <w:p>
      <w:pPr>
        <w:ind w:left="540"/>
        <w:jc w:val="both"/>
        <w:rPr>
          <w:rFonts w:ascii="Verdana" w:hAnsi="Verdana"/>
          <w:lang w:val="fr-BE"/>
        </w:rPr>
      </w:pPr>
      <w:r>
        <w:rPr>
          <w:rFonts w:ascii="Verdana" w:hAnsi="Verdana"/>
          <w:lang w:val="fr-BE"/>
        </w:rPr>
        <w:t>« Système intégré de gestion de bibliothèque » - logiciel destiné à la gestion informatique des différentes tâches d’une bibliothèque.</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OPAC nouvelle génération</w:t>
      </w:r>
    </w:p>
    <w:p>
      <w:pPr>
        <w:ind w:left="540"/>
        <w:jc w:val="both"/>
        <w:rPr>
          <w:rFonts w:ascii="Verdana" w:hAnsi="Verdana"/>
          <w:lang w:val="fr-BE"/>
        </w:rPr>
      </w:pPr>
      <w:r>
        <w:rPr>
          <w:rFonts w:ascii="Verdana" w:hAnsi="Verdana"/>
          <w:lang w:val="fr-BE"/>
        </w:rPr>
        <w:t>OPAC avec des finalités supplémentaires telles que l’interaction avec les lecteurs ou les échanges FRBR.</w:t>
      </w:r>
    </w:p>
    <w:p>
      <w:pPr>
        <w:ind w:left="540"/>
        <w:jc w:val="both"/>
        <w:rPr>
          <w:rFonts w:ascii="Verdana" w:hAnsi="Verdana"/>
          <w:lang w:val="fr-BE"/>
        </w:rPr>
      </w:pPr>
    </w:p>
    <w:p>
      <w:pPr>
        <w:jc w:val="both"/>
        <w:rPr>
          <w:rFonts w:ascii="Verdana" w:hAnsi="Verdana"/>
          <w:u w:val="single"/>
          <w:lang w:val="fr-BE"/>
        </w:rPr>
      </w:pPr>
      <w:r>
        <w:rPr>
          <w:rFonts w:ascii="Verdana" w:hAnsi="Verdana"/>
          <w:u w:val="single"/>
          <w:lang w:val="fr-BE"/>
        </w:rPr>
        <w:t>Accès via le portail à d’autres ressources que le catalogue</w:t>
      </w:r>
    </w:p>
    <w:p>
      <w:pPr>
        <w:ind w:left="540"/>
        <w:jc w:val="both"/>
        <w:rPr>
          <w:rFonts w:ascii="Verdana" w:hAnsi="Verdana"/>
          <w:lang w:val="fr-BE"/>
        </w:rPr>
      </w:pPr>
      <w:r>
        <w:rPr>
          <w:rFonts w:ascii="Verdana" w:hAnsi="Verdana"/>
          <w:lang w:val="fr-BE"/>
        </w:rPr>
        <w:t>le portail de la bibliothèque est un site web offrant à l’intervenant un accès à plusieurs ressources documentaires de la bibliothèque, par exemple le catalogue des documents imprimés + un catalogue de livres numériques, un catalogue de vidéos à la demande, un catalogue de films, …</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Contribution à un réseau social</w:t>
      </w:r>
    </w:p>
    <w:p>
      <w:pPr>
        <w:ind w:left="540"/>
        <w:jc w:val="both"/>
        <w:rPr>
          <w:rFonts w:ascii="Verdana" w:hAnsi="Verdana"/>
          <w:lang w:val="fr-BE"/>
        </w:rPr>
      </w:pPr>
      <w:r>
        <w:rPr>
          <w:rFonts w:ascii="Verdana" w:hAnsi="Verdana"/>
          <w:lang w:val="fr-BE"/>
        </w:rPr>
        <w:t>Par « contribution », on entend les différents éléments qu’un membre d’une communauté du web (ou d’un portail) peut ajouter pour enrichir une notice bibliographique figurant au catalogue collectif : note d’intervention, commentaire, extrait, lien vers une vidéo (entretien avec l’auteur, présentation du livre), mots-clefs, …</w:t>
      </w:r>
    </w:p>
    <w:p>
      <w:pPr>
        <w:ind w:left="540"/>
        <w:jc w:val="both"/>
        <w:rPr>
          <w:rFonts w:ascii="Verdana" w:hAnsi="Verdana"/>
          <w:lang w:val="fr-BE"/>
        </w:rPr>
      </w:pPr>
      <w:r>
        <w:rPr>
          <w:rFonts w:ascii="Verdana" w:hAnsi="Verdana"/>
          <w:lang w:val="fr-BE"/>
        </w:rPr>
        <w:t xml:space="preserve">Ceci vise, par exemple, la participation </w:t>
      </w:r>
      <w:r>
        <w:rPr>
          <w:rFonts w:ascii="Verdana" w:hAnsi="Verdana"/>
          <w:b/>
          <w:lang w:val="fr-BE"/>
        </w:rPr>
        <w:t>en tant qu’utilisateur</w:t>
      </w:r>
      <w:r>
        <w:rPr>
          <w:rFonts w:ascii="Verdana" w:hAnsi="Verdana"/>
          <w:lang w:val="fr-BE"/>
        </w:rPr>
        <w:t xml:space="preserve"> à un réseau tel que Babelio ou Libfly.</w:t>
      </w:r>
    </w:p>
    <w:p>
      <w:pPr>
        <w:jc w:val="both"/>
        <w:rPr>
          <w:rFonts w:ascii="Verdana" w:hAnsi="Verdana"/>
          <w:lang w:val="fr-BE"/>
        </w:rPr>
      </w:pPr>
    </w:p>
    <w:tbl>
      <w:tblPr>
        <w:tblStyle w:val="Grilledutableau"/>
        <w:tblW w:w="0" w:type="auto"/>
        <w:tblLook w:val="01E0" w:firstRow="1" w:lastRow="1" w:firstColumn="1" w:lastColumn="1" w:noHBand="0" w:noVBand="0"/>
      </w:tblPr>
      <w:tblGrid>
        <w:gridCol w:w="1173"/>
        <w:gridCol w:w="7889"/>
      </w:tblGrid>
      <w:tr>
        <w:tc>
          <w:tcPr>
            <w:tcW w:w="1188" w:type="dxa"/>
          </w:tcPr>
          <w:p>
            <w:pPr>
              <w:jc w:val="both"/>
              <w:rPr>
                <w:rFonts w:ascii="Verdana" w:hAnsi="Verdana"/>
                <w:b/>
                <w:sz w:val="36"/>
                <w:szCs w:val="36"/>
                <w:lang w:val="fr-BE"/>
              </w:rPr>
            </w:pPr>
            <w:r>
              <w:rPr>
                <w:rFonts w:ascii="Verdana" w:hAnsi="Verdana"/>
                <w:b/>
                <w:sz w:val="36"/>
                <w:szCs w:val="36"/>
                <w:lang w:val="fr-BE"/>
              </w:rPr>
              <w:lastRenderedPageBreak/>
              <w:t>3.</w:t>
            </w:r>
          </w:p>
        </w:tc>
        <w:tc>
          <w:tcPr>
            <w:tcW w:w="8024" w:type="dxa"/>
          </w:tcPr>
          <w:p>
            <w:pPr>
              <w:jc w:val="center"/>
              <w:rPr>
                <w:rFonts w:ascii="Verdana" w:hAnsi="Verdana"/>
                <w:b/>
                <w:sz w:val="36"/>
                <w:szCs w:val="36"/>
                <w:lang w:val="fr-BE"/>
              </w:rPr>
            </w:pPr>
            <w:r>
              <w:rPr>
                <w:rFonts w:ascii="Verdana" w:hAnsi="Verdana"/>
                <w:b/>
                <w:sz w:val="36"/>
                <w:szCs w:val="36"/>
                <w:lang w:val="fr-BE"/>
              </w:rPr>
              <w:t>Ressources spécialisées</w:t>
            </w:r>
          </w:p>
        </w:tc>
      </w:tr>
    </w:tbl>
    <w:p>
      <w:pPr>
        <w:jc w:val="both"/>
        <w:rPr>
          <w:rFonts w:ascii="Verdana" w:hAnsi="Verdana"/>
          <w:lang w:val="fr-BE"/>
        </w:rPr>
      </w:pPr>
    </w:p>
    <w:p>
      <w:pPr>
        <w:jc w:val="both"/>
        <w:rPr>
          <w:rFonts w:ascii="Verdana" w:hAnsi="Verdana"/>
          <w:lang w:val="fr-BE"/>
        </w:rPr>
      </w:pPr>
      <w:r>
        <w:rPr>
          <w:rFonts w:ascii="Verdana" w:hAnsi="Verdana"/>
          <w:u w:val="single"/>
          <w:lang w:val="fr-BE"/>
        </w:rPr>
        <w:t>Sur place</w:t>
      </w:r>
    </w:p>
    <w:p>
      <w:pPr>
        <w:ind w:left="540"/>
        <w:jc w:val="both"/>
        <w:rPr>
          <w:rFonts w:ascii="Verdana" w:hAnsi="Verdana"/>
          <w:lang w:val="fr-BE"/>
        </w:rPr>
      </w:pPr>
      <w:r>
        <w:rPr>
          <w:rFonts w:ascii="Verdana" w:hAnsi="Verdana"/>
          <w:lang w:val="fr-BE"/>
        </w:rPr>
        <w:t>Il y a, dans la bibliothèque, l’infrastructure nécessaire pour l’utilisation de cette ressource spécialisée.  Exemple : le livre électronique peut-il être lu à la bibliothèque, via une liseuse de la bibliothèque (sur place), ou uniquement via la liseuse de l’usager (hors bibliothèque) ?</w:t>
      </w:r>
    </w:p>
    <w:p>
      <w:pPr>
        <w:jc w:val="both"/>
        <w:rPr>
          <w:rFonts w:ascii="Verdana" w:hAnsi="Verdana"/>
          <w:lang w:val="fr-BE"/>
        </w:rPr>
      </w:pPr>
    </w:p>
    <w:p>
      <w:pPr>
        <w:jc w:val="both"/>
        <w:rPr>
          <w:rFonts w:ascii="Verdana" w:hAnsi="Verdana"/>
          <w:lang w:val="fr-BE"/>
        </w:rPr>
      </w:pPr>
      <w:r>
        <w:rPr>
          <w:rFonts w:ascii="Verdana" w:hAnsi="Verdana"/>
          <w:u w:val="single"/>
          <w:lang w:val="fr-BE"/>
        </w:rPr>
        <w:t>Autres</w:t>
      </w:r>
    </w:p>
    <w:p>
      <w:pPr>
        <w:ind w:left="540"/>
        <w:jc w:val="both"/>
        <w:rPr>
          <w:rFonts w:ascii="Verdana" w:hAnsi="Verdana"/>
          <w:lang w:val="fr-BE"/>
        </w:rPr>
      </w:pPr>
      <w:r>
        <w:rPr>
          <w:rFonts w:ascii="Verdana" w:hAnsi="Verdana"/>
          <w:lang w:val="fr-BE"/>
        </w:rPr>
        <w:t>Peuvent notamment être repris ici les logiciels d’auto-formation.</w:t>
      </w:r>
    </w:p>
    <w:p>
      <w:pPr>
        <w:jc w:val="both"/>
        <w:rPr>
          <w:rFonts w:ascii="Verdana" w:hAnsi="Verdana"/>
          <w:lang w:val="fr-BE"/>
        </w:rPr>
      </w:pPr>
    </w:p>
    <w:p>
      <w:pPr>
        <w:ind w:left="540"/>
        <w:jc w:val="both"/>
        <w:rPr>
          <w:rFonts w:ascii="Verdana" w:hAnsi="Verdana"/>
          <w:lang w:val="fr-BE"/>
        </w:rPr>
      </w:pPr>
    </w:p>
    <w:p>
      <w:pPr>
        <w:jc w:val="both"/>
        <w:rPr>
          <w:rFonts w:ascii="Verdana" w:hAnsi="Verdana"/>
          <w:sz w:val="36"/>
          <w:u w:val="single"/>
          <w:lang w:val="fr-BE"/>
        </w:rPr>
      </w:pPr>
    </w:p>
    <w:p>
      <w:pPr>
        <w:jc w:val="both"/>
        <w:rPr>
          <w:rFonts w:ascii="Verdana" w:hAnsi="Verdana"/>
          <w:sz w:val="36"/>
          <w:u w:val="single"/>
          <w:lang w:val="fr-BE"/>
        </w:rPr>
      </w:pPr>
    </w:p>
    <w:p>
      <w:pPr>
        <w:jc w:val="both"/>
        <w:rPr>
          <w:rFonts w:ascii="Verdana" w:hAnsi="Verdana"/>
          <w:sz w:val="36"/>
          <w:u w:val="single"/>
          <w:lang w:val="fr-BE"/>
        </w:rPr>
      </w:pPr>
    </w:p>
    <w:p>
      <w:pPr>
        <w:jc w:val="both"/>
        <w:rPr>
          <w:rFonts w:ascii="Verdana" w:hAnsi="Verdana"/>
          <w:sz w:val="36"/>
          <w:u w:val="single"/>
          <w:lang w:val="fr-BE"/>
        </w:rPr>
      </w:pPr>
    </w:p>
    <w:p>
      <w:pPr>
        <w:rPr>
          <w:rFonts w:ascii="Verdana" w:hAnsi="Verdana"/>
          <w:sz w:val="36"/>
          <w:u w:val="single"/>
          <w:lang w:val="fr-BE"/>
        </w:rPr>
      </w:pPr>
      <w:r>
        <w:rPr>
          <w:rFonts w:ascii="Verdana" w:hAnsi="Verdana"/>
          <w:sz w:val="36"/>
          <w:u w:val="single"/>
          <w:lang w:val="fr-BE"/>
        </w:rPr>
        <w:br w:type="page"/>
      </w:r>
    </w:p>
    <w:p>
      <w:pPr>
        <w:jc w:val="both"/>
        <w:rPr>
          <w:rFonts w:ascii="Verdana" w:hAnsi="Verdana"/>
          <w:sz w:val="36"/>
          <w:u w:val="single"/>
          <w:lang w:val="fr-BE"/>
        </w:rPr>
      </w:pPr>
      <w:r>
        <w:rPr>
          <w:rFonts w:ascii="Verdana" w:hAnsi="Verdana"/>
          <w:sz w:val="36"/>
          <w:u w:val="single"/>
          <w:lang w:val="fr-BE"/>
        </w:rPr>
        <w:lastRenderedPageBreak/>
        <w:t>Partie 3</w:t>
      </w:r>
    </w:p>
    <w:p>
      <w:pPr>
        <w:ind w:left="1080"/>
        <w:jc w:val="both"/>
        <w:rPr>
          <w:rFonts w:ascii="Verdana" w:hAnsi="Verdana"/>
          <w:sz w:val="36"/>
          <w:u w:val="single"/>
          <w:lang w:val="fr-BE"/>
        </w:rPr>
      </w:pPr>
      <w:r>
        <w:rPr>
          <w:rFonts w:ascii="Verdana" w:hAnsi="Verdana"/>
          <w:sz w:val="36"/>
          <w:u w:val="single"/>
          <w:lang w:val="fr-BE"/>
        </w:rPr>
        <w:t>Les PRATIQUES de MEDIATION</w:t>
      </w:r>
    </w:p>
    <w:p>
      <w:pPr>
        <w:jc w:val="both"/>
        <w:rPr>
          <w:rFonts w:ascii="Verdana" w:hAnsi="Verdana"/>
          <w:lang w:val="fr-BE"/>
        </w:rPr>
      </w:pPr>
    </w:p>
    <w:tbl>
      <w:tblPr>
        <w:tblStyle w:val="Grilledutableau"/>
        <w:tblW w:w="0" w:type="auto"/>
        <w:tblLook w:val="01E0" w:firstRow="1" w:lastRow="1" w:firstColumn="1" w:lastColumn="1" w:noHBand="0" w:noVBand="0"/>
      </w:tblPr>
      <w:tblGrid>
        <w:gridCol w:w="1175"/>
        <w:gridCol w:w="7887"/>
      </w:tblGrid>
      <w:tr>
        <w:tc>
          <w:tcPr>
            <w:tcW w:w="1188" w:type="dxa"/>
          </w:tcPr>
          <w:p>
            <w:pPr>
              <w:jc w:val="both"/>
              <w:rPr>
                <w:rFonts w:ascii="Verdana" w:hAnsi="Verdana"/>
                <w:b/>
                <w:sz w:val="36"/>
                <w:szCs w:val="36"/>
                <w:lang w:val="fr-BE"/>
              </w:rPr>
            </w:pPr>
            <w:r>
              <w:rPr>
                <w:rFonts w:ascii="Verdana" w:hAnsi="Verdana"/>
                <w:b/>
                <w:sz w:val="36"/>
                <w:szCs w:val="36"/>
                <w:lang w:val="fr-BE"/>
              </w:rPr>
              <w:t>1.</w:t>
            </w:r>
          </w:p>
        </w:tc>
        <w:tc>
          <w:tcPr>
            <w:tcW w:w="8024" w:type="dxa"/>
          </w:tcPr>
          <w:p>
            <w:pPr>
              <w:jc w:val="center"/>
              <w:rPr>
                <w:rFonts w:ascii="Verdana" w:hAnsi="Verdana"/>
                <w:b/>
                <w:sz w:val="36"/>
                <w:szCs w:val="36"/>
                <w:lang w:val="fr-BE"/>
              </w:rPr>
            </w:pPr>
            <w:r>
              <w:rPr>
                <w:rFonts w:ascii="Verdana" w:hAnsi="Verdana"/>
                <w:b/>
                <w:sz w:val="36"/>
                <w:szCs w:val="36"/>
                <w:lang w:val="fr-BE"/>
              </w:rPr>
              <w:t>l’Accueil</w:t>
            </w:r>
          </w:p>
        </w:tc>
      </w:tr>
    </w:tbl>
    <w:p>
      <w:pPr>
        <w:jc w:val="both"/>
        <w:rPr>
          <w:rFonts w:ascii="Verdana" w:hAnsi="Verdana"/>
          <w:lang w:val="fr-BE"/>
        </w:rPr>
      </w:pPr>
    </w:p>
    <w:tbl>
      <w:tblPr>
        <w:tblStyle w:val="Grilledutableau"/>
        <w:tblW w:w="0" w:type="auto"/>
        <w:tblLook w:val="01E0" w:firstRow="1" w:lastRow="1" w:firstColumn="1" w:lastColumn="1" w:noHBand="0" w:noVBand="0"/>
      </w:tblPr>
      <w:tblGrid>
        <w:gridCol w:w="1175"/>
        <w:gridCol w:w="7887"/>
      </w:tblGrid>
      <w:tr>
        <w:tc>
          <w:tcPr>
            <w:tcW w:w="1188" w:type="dxa"/>
          </w:tcPr>
          <w:p>
            <w:pPr>
              <w:jc w:val="right"/>
              <w:rPr>
                <w:rFonts w:ascii="Verdana" w:hAnsi="Verdana"/>
                <w:sz w:val="36"/>
                <w:szCs w:val="36"/>
                <w:lang w:val="fr-BE"/>
              </w:rPr>
            </w:pPr>
            <w:smartTag w:uri="urn:schemas-microsoft-com:office:smarttags" w:element="metricconverter">
              <w:smartTagPr>
                <w:attr w:name="ProductID" w:val="1. a"/>
              </w:smartTagPr>
              <w:r>
                <w:rPr>
                  <w:rFonts w:ascii="Verdana" w:hAnsi="Verdana"/>
                  <w:sz w:val="36"/>
                  <w:szCs w:val="36"/>
                  <w:lang w:val="fr-BE"/>
                </w:rPr>
                <w:t>1. a</w:t>
              </w:r>
            </w:smartTag>
            <w:r>
              <w:rPr>
                <w:rFonts w:ascii="Verdana" w:hAnsi="Verdana"/>
                <w:sz w:val="36"/>
                <w:szCs w:val="36"/>
                <w:lang w:val="fr-BE"/>
              </w:rPr>
              <w:t>)</w:t>
            </w:r>
          </w:p>
        </w:tc>
        <w:tc>
          <w:tcPr>
            <w:tcW w:w="8024" w:type="dxa"/>
          </w:tcPr>
          <w:p>
            <w:pPr>
              <w:jc w:val="center"/>
              <w:rPr>
                <w:rFonts w:ascii="Verdana" w:hAnsi="Verdana"/>
                <w:sz w:val="36"/>
                <w:szCs w:val="36"/>
                <w:lang w:val="fr-BE"/>
              </w:rPr>
            </w:pPr>
            <w:r>
              <w:rPr>
                <w:rFonts w:ascii="Verdana" w:hAnsi="Verdana"/>
                <w:sz w:val="36"/>
                <w:szCs w:val="36"/>
                <w:lang w:val="fr-BE"/>
              </w:rPr>
              <w:t>Accès physique</w:t>
            </w:r>
          </w:p>
        </w:tc>
      </w:tr>
    </w:tbl>
    <w:p>
      <w:pPr>
        <w:jc w:val="both"/>
        <w:rPr>
          <w:rFonts w:ascii="Verdana" w:hAnsi="Verdana"/>
          <w:lang w:val="fr-BE"/>
        </w:rPr>
      </w:pPr>
    </w:p>
    <w:p>
      <w:pPr>
        <w:jc w:val="both"/>
        <w:rPr>
          <w:rFonts w:ascii="Verdana" w:hAnsi="Verdana"/>
          <w:lang w:val="fr-BE"/>
        </w:rPr>
      </w:pPr>
      <w:r>
        <w:rPr>
          <w:rFonts w:ascii="Verdana" w:hAnsi="Verdana"/>
          <w:u w:val="single"/>
          <w:lang w:val="fr-BE"/>
        </w:rPr>
        <w:t>Signalisation existant dans la Commune</w:t>
      </w:r>
    </w:p>
    <w:p>
      <w:pPr>
        <w:ind w:left="540"/>
        <w:jc w:val="both"/>
        <w:rPr>
          <w:rFonts w:ascii="Verdana" w:hAnsi="Verdana"/>
          <w:lang w:val="fr-BE"/>
        </w:rPr>
      </w:pPr>
      <w:r>
        <w:rPr>
          <w:rFonts w:ascii="Verdana" w:hAnsi="Verdana"/>
          <w:lang w:val="fr-BE"/>
        </w:rPr>
        <w:t xml:space="preserve">Est visée la signalisation qui, à un ou plusieurs endroit(s) dans la Commune ou l’entité, donne la direction à prendre pour rejoindre </w:t>
      </w:r>
      <w:smartTag w:uri="urn:schemas-microsoft-com:office:smarttags" w:element="PersonName">
        <w:smartTagPr>
          <w:attr w:name="ProductID" w:val="la Biblioth￨que.  Il"/>
        </w:smartTagPr>
        <w:r>
          <w:rPr>
            <w:rFonts w:ascii="Verdana" w:hAnsi="Verdana"/>
            <w:lang w:val="fr-BE"/>
          </w:rPr>
          <w:t xml:space="preserve">la </w:t>
        </w:r>
        <w:smartTag w:uri="urn:schemas-microsoft-com:office:smarttags" w:element="PersonName">
          <w:r>
            <w:rPr>
              <w:rFonts w:ascii="Verdana" w:hAnsi="Verdana"/>
              <w:lang w:val="fr-BE"/>
            </w:rPr>
            <w:t>Biblio</w:t>
          </w:r>
        </w:smartTag>
        <w:r>
          <w:rPr>
            <w:rFonts w:ascii="Verdana" w:hAnsi="Verdana"/>
            <w:lang w:val="fr-BE"/>
          </w:rPr>
          <w:t>thèque.  Il</w:t>
        </w:r>
      </w:smartTag>
      <w:r>
        <w:rPr>
          <w:rFonts w:ascii="Verdana" w:hAnsi="Verdana"/>
          <w:lang w:val="fr-BE"/>
        </w:rPr>
        <w:t xml:space="preserve"> ne s’agit pas de l’enseigne « </w:t>
      </w:r>
      <w:smartTag w:uri="urn:schemas-microsoft-com:office:smarttags" w:element="PersonName">
        <w:r>
          <w:rPr>
            <w:rFonts w:ascii="Verdana" w:hAnsi="Verdana"/>
            <w:lang w:val="fr-BE"/>
          </w:rPr>
          <w:t>Biblio</w:t>
        </w:r>
      </w:smartTag>
      <w:r>
        <w:rPr>
          <w:rFonts w:ascii="Verdana" w:hAnsi="Verdana"/>
          <w:lang w:val="fr-BE"/>
        </w:rPr>
        <w:t>thèque » ou autre qui pourrait se trouver directement sur le bâtiment.</w:t>
      </w:r>
    </w:p>
    <w:p>
      <w:pPr>
        <w:jc w:val="both"/>
        <w:rPr>
          <w:rFonts w:ascii="Verdana" w:hAnsi="Verdana"/>
          <w:lang w:val="fr-BE"/>
        </w:rPr>
      </w:pPr>
    </w:p>
    <w:p>
      <w:pPr>
        <w:jc w:val="both"/>
        <w:rPr>
          <w:rFonts w:ascii="Verdana" w:hAnsi="Verdana"/>
          <w:lang w:val="fr-BE"/>
        </w:rPr>
      </w:pPr>
      <w:r>
        <w:rPr>
          <w:rFonts w:ascii="Verdana" w:hAnsi="Verdana"/>
          <w:u w:val="single"/>
          <w:lang w:val="fr-BE"/>
        </w:rPr>
        <w:t>Signalisation du bâtiment</w:t>
      </w:r>
    </w:p>
    <w:p>
      <w:pPr>
        <w:ind w:left="540"/>
        <w:jc w:val="both"/>
        <w:rPr>
          <w:rFonts w:ascii="Verdana" w:hAnsi="Verdana"/>
          <w:lang w:val="fr-BE"/>
        </w:rPr>
      </w:pPr>
      <w:r>
        <w:rPr>
          <w:rFonts w:ascii="Verdana" w:hAnsi="Verdana"/>
          <w:lang w:val="fr-BE"/>
        </w:rPr>
        <w:t>Enseigne ou panneau qui est placé directement sur le bâtiment de la bibliothèque ou à son entrée.</w:t>
      </w:r>
    </w:p>
    <w:p>
      <w:pPr>
        <w:jc w:val="both"/>
        <w:rPr>
          <w:rFonts w:ascii="Verdana" w:hAnsi="Verdana"/>
          <w:lang w:val="fr-BE"/>
        </w:rPr>
      </w:pPr>
    </w:p>
    <w:p>
      <w:pPr>
        <w:jc w:val="both"/>
        <w:rPr>
          <w:rFonts w:ascii="Verdana" w:hAnsi="Verdana"/>
          <w:lang w:val="fr-BE"/>
        </w:rPr>
      </w:pPr>
      <w:r>
        <w:rPr>
          <w:rFonts w:ascii="Verdana" w:hAnsi="Verdana"/>
          <w:u w:val="single"/>
          <w:lang w:val="fr-BE"/>
        </w:rPr>
        <w:t>Accès handicapés moteur existant</w:t>
      </w:r>
    </w:p>
    <w:p>
      <w:pPr>
        <w:ind w:left="540"/>
        <w:jc w:val="both"/>
        <w:rPr>
          <w:rFonts w:ascii="Verdana" w:hAnsi="Verdana"/>
          <w:lang w:val="fr-BE"/>
        </w:rPr>
      </w:pPr>
      <w:r>
        <w:rPr>
          <w:rFonts w:ascii="Verdana" w:hAnsi="Verdana"/>
          <w:lang w:val="fr-BE"/>
        </w:rPr>
        <w:t>Pour connaître la réglementation en vigueur à ce propos, cfr les articles 414 et 415 du CWATUPE  (pour la Wallonie) et le Titre IV du RRU (Région de Bruxelles-capitale) qui donnent des indications concernant notamment le parking, l’accès au bâtiment, les ascenseurs et escaliers, les largeurs des portes et des couloirs, les toilettes, la hauteur des guichets, …</w:t>
      </w:r>
    </w:p>
    <w:p>
      <w:pPr>
        <w:jc w:val="both"/>
        <w:rPr>
          <w:rFonts w:ascii="Verdana" w:hAnsi="Verdana"/>
          <w:lang w:val="fr-BE"/>
        </w:rPr>
      </w:pPr>
    </w:p>
    <w:tbl>
      <w:tblPr>
        <w:tblStyle w:val="Grilledutableau"/>
        <w:tblW w:w="0" w:type="auto"/>
        <w:tblLook w:val="01E0" w:firstRow="1" w:lastRow="1" w:firstColumn="1" w:lastColumn="1" w:noHBand="0" w:noVBand="0"/>
      </w:tblPr>
      <w:tblGrid>
        <w:gridCol w:w="1175"/>
        <w:gridCol w:w="7887"/>
      </w:tblGrid>
      <w:tr>
        <w:tc>
          <w:tcPr>
            <w:tcW w:w="1188" w:type="dxa"/>
          </w:tcPr>
          <w:p>
            <w:pPr>
              <w:jc w:val="right"/>
              <w:rPr>
                <w:rFonts w:ascii="Verdana" w:hAnsi="Verdana"/>
                <w:sz w:val="36"/>
                <w:szCs w:val="36"/>
                <w:lang w:val="fr-BE"/>
              </w:rPr>
            </w:pPr>
            <w:r>
              <w:rPr>
                <w:rFonts w:ascii="Verdana" w:hAnsi="Verdana"/>
                <w:sz w:val="36"/>
                <w:szCs w:val="36"/>
                <w:lang w:val="fr-BE"/>
              </w:rPr>
              <w:t>1. b)</w:t>
            </w:r>
          </w:p>
        </w:tc>
        <w:tc>
          <w:tcPr>
            <w:tcW w:w="8024" w:type="dxa"/>
          </w:tcPr>
          <w:p>
            <w:pPr>
              <w:jc w:val="center"/>
              <w:rPr>
                <w:rFonts w:ascii="Verdana" w:hAnsi="Verdana"/>
                <w:sz w:val="36"/>
                <w:szCs w:val="36"/>
                <w:lang w:val="fr-BE"/>
              </w:rPr>
            </w:pPr>
            <w:r>
              <w:rPr>
                <w:rFonts w:ascii="Verdana" w:hAnsi="Verdana"/>
                <w:sz w:val="36"/>
                <w:szCs w:val="36"/>
                <w:lang w:val="fr-BE"/>
              </w:rPr>
              <w:t>Modalités</w:t>
            </w:r>
          </w:p>
        </w:tc>
      </w:tr>
    </w:tbl>
    <w:p>
      <w:pPr>
        <w:jc w:val="both"/>
        <w:rPr>
          <w:rFonts w:ascii="Verdana" w:hAnsi="Verdana"/>
          <w:lang w:val="fr-BE"/>
        </w:rPr>
      </w:pPr>
    </w:p>
    <w:p>
      <w:pPr>
        <w:jc w:val="both"/>
        <w:rPr>
          <w:rFonts w:ascii="Verdana" w:hAnsi="Verdana"/>
          <w:lang w:val="fr-BE"/>
        </w:rPr>
      </w:pPr>
      <w:r>
        <w:rPr>
          <w:rFonts w:ascii="Verdana" w:hAnsi="Verdana"/>
          <w:u w:val="single"/>
          <w:lang w:val="fr-BE"/>
        </w:rPr>
        <w:t>Nombre d’heures hebdomadaires …</w:t>
      </w:r>
    </w:p>
    <w:p>
      <w:pPr>
        <w:ind w:left="540"/>
        <w:jc w:val="both"/>
        <w:rPr>
          <w:rFonts w:ascii="Verdana" w:hAnsi="Verdana"/>
          <w:lang w:val="fr-BE"/>
        </w:rPr>
      </w:pPr>
      <w:r>
        <w:rPr>
          <w:rFonts w:ascii="Verdana" w:hAnsi="Verdana"/>
          <w:lang w:val="fr-BE"/>
        </w:rPr>
        <w:t xml:space="preserve">Les heures d’accueil de chaque site / implantation de l’opérateur doivent être cumulées </w:t>
      </w:r>
      <w:r>
        <w:rPr>
          <w:rFonts w:ascii="Verdana" w:hAnsi="Verdana"/>
          <w:b/>
          <w:lang w:val="fr-BE"/>
        </w:rPr>
        <w:t>mais pas</w:t>
      </w:r>
      <w:r>
        <w:rPr>
          <w:rFonts w:ascii="Verdana" w:hAnsi="Verdana"/>
          <w:lang w:val="fr-BE"/>
        </w:rPr>
        <w:t xml:space="preserve"> les heures des différentes sections d’un même site / d’une même implantation.</w:t>
      </w:r>
    </w:p>
    <w:p>
      <w:pPr>
        <w:jc w:val="both"/>
        <w:rPr>
          <w:rFonts w:ascii="Verdana" w:hAnsi="Verdana"/>
          <w:lang w:val="fr-BE"/>
        </w:rPr>
      </w:pPr>
    </w:p>
    <w:p>
      <w:pPr>
        <w:jc w:val="both"/>
        <w:rPr>
          <w:rFonts w:ascii="Verdana" w:hAnsi="Verdana"/>
          <w:lang w:val="fr-BE"/>
        </w:rPr>
      </w:pPr>
      <w:r>
        <w:rPr>
          <w:rFonts w:ascii="Verdana" w:hAnsi="Verdana"/>
          <w:u w:val="single"/>
          <w:lang w:val="fr-BE"/>
        </w:rPr>
        <w:t>Heures hebdomadaires d’accueil consacrées exclusivement aux collectivités</w:t>
      </w:r>
    </w:p>
    <w:p>
      <w:pPr>
        <w:ind w:left="540"/>
        <w:jc w:val="both"/>
        <w:rPr>
          <w:rFonts w:ascii="Verdana" w:hAnsi="Verdana"/>
          <w:lang w:val="fr-BE"/>
        </w:rPr>
      </w:pPr>
      <w:r>
        <w:rPr>
          <w:rFonts w:ascii="Verdana" w:hAnsi="Verdana"/>
          <w:lang w:val="fr-BE"/>
        </w:rPr>
        <w:t xml:space="preserve">Ne comptabiliser ici </w:t>
      </w:r>
      <w:r>
        <w:rPr>
          <w:rFonts w:ascii="Verdana" w:hAnsi="Verdana"/>
          <w:b/>
          <w:lang w:val="fr-BE"/>
        </w:rPr>
        <w:t>que</w:t>
      </w:r>
      <w:r>
        <w:rPr>
          <w:rFonts w:ascii="Verdana" w:hAnsi="Verdana"/>
          <w:lang w:val="fr-BE"/>
        </w:rPr>
        <w:t xml:space="preserve"> les heures d’accueil de collectivités durant lesquelles les locaux utilisés ne sont pas accessibles aux autres usagers de la bibliothèque.</w:t>
      </w:r>
    </w:p>
    <w:p>
      <w:pPr>
        <w:jc w:val="both"/>
        <w:rPr>
          <w:rFonts w:ascii="Verdana" w:hAnsi="Verdana"/>
          <w:lang w:val="fr-BE"/>
        </w:rPr>
      </w:pPr>
    </w:p>
    <w:p>
      <w:pPr>
        <w:jc w:val="both"/>
        <w:rPr>
          <w:rFonts w:ascii="Verdana" w:hAnsi="Verdana"/>
          <w:u w:val="single"/>
          <w:lang w:val="fr-BE"/>
        </w:rPr>
      </w:pPr>
      <w:r>
        <w:rPr>
          <w:rFonts w:ascii="Verdana" w:hAnsi="Verdana"/>
          <w:u w:val="single"/>
          <w:lang w:val="fr-BE"/>
        </w:rPr>
        <w:t>Accès à d’autres opérateurs via un réseau plus large</w:t>
      </w:r>
    </w:p>
    <w:p>
      <w:pPr>
        <w:ind w:left="540"/>
        <w:jc w:val="both"/>
        <w:rPr>
          <w:rFonts w:ascii="Verdana" w:hAnsi="Verdana"/>
          <w:lang w:val="fr-BE"/>
        </w:rPr>
      </w:pPr>
      <w:r>
        <w:rPr>
          <w:rFonts w:ascii="Verdana" w:hAnsi="Verdana"/>
          <w:lang w:val="fr-BE"/>
        </w:rPr>
        <w:t>La carte d’usager obtenue auprès d’un opérateur direct permet-elle un accès à d’autres opérateurs directs ?</w:t>
      </w:r>
    </w:p>
    <w:p>
      <w:pPr>
        <w:jc w:val="both"/>
        <w:rPr>
          <w:rFonts w:ascii="Verdana" w:hAnsi="Verdana"/>
          <w:lang w:val="fr-BE"/>
        </w:rPr>
      </w:pPr>
    </w:p>
    <w:p>
      <w:pPr>
        <w:jc w:val="both"/>
        <w:rPr>
          <w:rFonts w:ascii="Verdana" w:hAnsi="Verdana"/>
          <w:lang w:val="fr-BE"/>
        </w:rPr>
      </w:pPr>
    </w:p>
    <w:p>
      <w:pPr>
        <w:jc w:val="both"/>
        <w:rPr>
          <w:rFonts w:ascii="Verdana" w:hAnsi="Verdana"/>
          <w:lang w:val="fr-BE"/>
        </w:rPr>
      </w:pPr>
    </w:p>
    <w:p>
      <w:pPr>
        <w:jc w:val="both"/>
        <w:rPr>
          <w:rFonts w:ascii="Verdana" w:hAnsi="Verdana"/>
          <w:lang w:val="fr-BE"/>
        </w:rPr>
      </w:pPr>
    </w:p>
    <w:p>
      <w:pPr>
        <w:jc w:val="both"/>
        <w:rPr>
          <w:rFonts w:ascii="Verdana" w:hAnsi="Verdana"/>
          <w:lang w:val="fr-BE"/>
        </w:rPr>
      </w:pPr>
    </w:p>
    <w:p>
      <w:pPr>
        <w:jc w:val="both"/>
        <w:rPr>
          <w:rFonts w:ascii="Verdana" w:hAnsi="Verdana"/>
          <w:lang w:val="fr-BE"/>
        </w:rPr>
      </w:pPr>
    </w:p>
    <w:tbl>
      <w:tblPr>
        <w:tblStyle w:val="Grilledutableau"/>
        <w:tblW w:w="0" w:type="auto"/>
        <w:tblLook w:val="01E0" w:firstRow="1" w:lastRow="1" w:firstColumn="1" w:lastColumn="1" w:noHBand="0" w:noVBand="0"/>
      </w:tblPr>
      <w:tblGrid>
        <w:gridCol w:w="1175"/>
        <w:gridCol w:w="7887"/>
      </w:tblGrid>
      <w:tr>
        <w:tc>
          <w:tcPr>
            <w:tcW w:w="1188" w:type="dxa"/>
          </w:tcPr>
          <w:p>
            <w:pPr>
              <w:jc w:val="both"/>
              <w:rPr>
                <w:rFonts w:ascii="Verdana" w:hAnsi="Verdana"/>
                <w:b/>
                <w:sz w:val="36"/>
                <w:szCs w:val="36"/>
                <w:lang w:val="fr-BE"/>
              </w:rPr>
            </w:pPr>
            <w:r>
              <w:rPr>
                <w:rFonts w:ascii="Verdana" w:hAnsi="Verdana"/>
                <w:b/>
                <w:sz w:val="36"/>
                <w:szCs w:val="36"/>
                <w:lang w:val="fr-BE"/>
              </w:rPr>
              <w:t>2.</w:t>
            </w:r>
          </w:p>
        </w:tc>
        <w:tc>
          <w:tcPr>
            <w:tcW w:w="8024" w:type="dxa"/>
          </w:tcPr>
          <w:p>
            <w:pPr>
              <w:jc w:val="center"/>
              <w:rPr>
                <w:rFonts w:ascii="Verdana" w:hAnsi="Verdana"/>
                <w:b/>
                <w:sz w:val="36"/>
                <w:szCs w:val="36"/>
                <w:lang w:val="fr-BE"/>
              </w:rPr>
            </w:pPr>
            <w:r>
              <w:rPr>
                <w:rFonts w:ascii="Verdana" w:hAnsi="Verdana"/>
                <w:b/>
                <w:sz w:val="36"/>
                <w:szCs w:val="36"/>
                <w:lang w:val="fr-BE"/>
              </w:rPr>
              <w:t>les Activités et/ou Services</w:t>
            </w:r>
          </w:p>
        </w:tc>
      </w:tr>
    </w:tbl>
    <w:p>
      <w:pPr>
        <w:jc w:val="both"/>
        <w:rPr>
          <w:rFonts w:ascii="Verdana" w:hAnsi="Verdana"/>
          <w:lang w:val="fr-BE"/>
        </w:rPr>
      </w:pPr>
    </w:p>
    <w:tbl>
      <w:tblPr>
        <w:tblStyle w:val="Grilledutableau"/>
        <w:tblW w:w="0" w:type="auto"/>
        <w:tblLook w:val="01E0" w:firstRow="1" w:lastRow="1" w:firstColumn="1" w:lastColumn="1" w:noHBand="0" w:noVBand="0"/>
      </w:tblPr>
      <w:tblGrid>
        <w:gridCol w:w="1174"/>
        <w:gridCol w:w="7888"/>
      </w:tblGrid>
      <w:tr>
        <w:tc>
          <w:tcPr>
            <w:tcW w:w="1188" w:type="dxa"/>
          </w:tcPr>
          <w:p>
            <w:pPr>
              <w:jc w:val="right"/>
              <w:rPr>
                <w:rFonts w:ascii="Verdana" w:hAnsi="Verdana"/>
                <w:sz w:val="36"/>
                <w:szCs w:val="36"/>
                <w:lang w:val="fr-BE"/>
              </w:rPr>
            </w:pPr>
            <w:smartTag w:uri="urn:schemas-microsoft-com:office:smarttags" w:element="metricconverter">
              <w:smartTagPr>
                <w:attr w:name="ProductID" w:val="2. a"/>
              </w:smartTagPr>
              <w:r>
                <w:rPr>
                  <w:rFonts w:ascii="Verdana" w:hAnsi="Verdana"/>
                  <w:sz w:val="36"/>
                  <w:szCs w:val="36"/>
                  <w:lang w:val="fr-BE"/>
                </w:rPr>
                <w:t>2. a</w:t>
              </w:r>
            </w:smartTag>
            <w:r>
              <w:rPr>
                <w:rFonts w:ascii="Verdana" w:hAnsi="Verdana"/>
                <w:sz w:val="36"/>
                <w:szCs w:val="36"/>
                <w:lang w:val="fr-BE"/>
              </w:rPr>
              <w:t>)</w:t>
            </w:r>
          </w:p>
        </w:tc>
        <w:tc>
          <w:tcPr>
            <w:tcW w:w="8024" w:type="dxa"/>
          </w:tcPr>
          <w:p>
            <w:pPr>
              <w:jc w:val="center"/>
              <w:rPr>
                <w:rFonts w:ascii="Verdana" w:hAnsi="Verdana"/>
                <w:sz w:val="36"/>
                <w:szCs w:val="36"/>
                <w:lang w:val="fr-BE"/>
              </w:rPr>
            </w:pPr>
            <w:r>
              <w:rPr>
                <w:rFonts w:ascii="Verdana" w:hAnsi="Verdana"/>
                <w:sz w:val="36"/>
                <w:szCs w:val="36"/>
                <w:lang w:val="fr-BE"/>
              </w:rPr>
              <w:t>Formations et Initiations</w:t>
            </w:r>
          </w:p>
        </w:tc>
      </w:tr>
    </w:tbl>
    <w:p>
      <w:pPr>
        <w:jc w:val="both"/>
        <w:rPr>
          <w:rFonts w:ascii="Verdana" w:hAnsi="Verdana"/>
          <w:lang w:val="fr-BE"/>
        </w:rPr>
      </w:pPr>
    </w:p>
    <w:p>
      <w:pPr>
        <w:jc w:val="both"/>
        <w:rPr>
          <w:rFonts w:ascii="Verdana" w:hAnsi="Verdana"/>
          <w:u w:val="single"/>
          <w:lang w:val="fr-BE"/>
        </w:rPr>
      </w:pPr>
      <w:r>
        <w:rPr>
          <w:rFonts w:ascii="Verdana" w:hAnsi="Verdana"/>
          <w:u w:val="single"/>
          <w:lang w:val="fr-BE"/>
        </w:rPr>
        <w:t>Heures y consacrées</w:t>
      </w:r>
    </w:p>
    <w:p>
      <w:pPr>
        <w:ind w:left="540"/>
        <w:jc w:val="both"/>
        <w:rPr>
          <w:rFonts w:ascii="Verdana" w:hAnsi="Verdana"/>
          <w:lang w:val="fr-BE"/>
        </w:rPr>
      </w:pPr>
      <w:r>
        <w:rPr>
          <w:rFonts w:ascii="Verdana" w:hAnsi="Verdana"/>
          <w:lang w:val="fr-BE"/>
        </w:rPr>
        <w:t>De manière générale, il s’agit de savoir combien d’heures sont consacrées par le personnel de la bibliothèque ou par des prestataires payés pour l’occasion à l’initiation ou la formation.  Il ne s’agit pas, dans le cadre d’un partenariat, de savoir combien d’heures ont été prestées par le partenaire.  Les heures de préparation doivent aussi être comptabilisées.</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Outil de lecture numérique</w:t>
      </w:r>
    </w:p>
    <w:p>
      <w:pPr>
        <w:ind w:left="540"/>
        <w:jc w:val="both"/>
        <w:rPr>
          <w:rFonts w:ascii="Verdana" w:hAnsi="Verdana"/>
          <w:lang w:val="fr-BE"/>
        </w:rPr>
      </w:pPr>
      <w:r>
        <w:rPr>
          <w:rFonts w:ascii="Verdana" w:hAnsi="Verdana"/>
          <w:lang w:val="fr-BE"/>
        </w:rPr>
        <w:t>Liseuse, tablette, smartphone, …</w:t>
      </w:r>
    </w:p>
    <w:p>
      <w:pPr>
        <w:ind w:left="540"/>
        <w:jc w:val="both"/>
        <w:rPr>
          <w:rFonts w:ascii="Verdana" w:hAnsi="Verdana"/>
          <w:lang w:val="fr-BE"/>
        </w:rPr>
      </w:pPr>
    </w:p>
    <w:p>
      <w:pPr>
        <w:jc w:val="both"/>
        <w:rPr>
          <w:rFonts w:ascii="Verdana" w:hAnsi="Verdana"/>
          <w:lang w:val="fr-BE"/>
        </w:rPr>
      </w:pPr>
      <w:r>
        <w:rPr>
          <w:rFonts w:ascii="Verdana" w:hAnsi="Verdana"/>
          <w:u w:val="single"/>
          <w:lang w:val="fr-BE"/>
        </w:rPr>
        <w:t>Autres multimédias</w:t>
      </w:r>
    </w:p>
    <w:p>
      <w:pPr>
        <w:ind w:left="540"/>
        <w:jc w:val="both"/>
        <w:rPr>
          <w:rFonts w:ascii="Verdana" w:hAnsi="Verdana"/>
          <w:lang w:val="fr-BE"/>
        </w:rPr>
      </w:pPr>
      <w:r>
        <w:rPr>
          <w:rFonts w:ascii="Verdana" w:hAnsi="Verdana"/>
          <w:lang w:val="fr-BE"/>
        </w:rPr>
        <w:t>Photoshop, bureautique, …</w:t>
      </w:r>
    </w:p>
    <w:p>
      <w:pPr>
        <w:ind w:left="540"/>
        <w:jc w:val="both"/>
        <w:rPr>
          <w:rFonts w:ascii="Verdana" w:hAnsi="Verdana"/>
          <w:lang w:val="fr-BE"/>
        </w:rPr>
      </w:pPr>
    </w:p>
    <w:p>
      <w:pPr>
        <w:jc w:val="both"/>
        <w:rPr>
          <w:rFonts w:ascii="Verdana" w:hAnsi="Verdana"/>
          <w:lang w:val="fr-BE"/>
        </w:rPr>
      </w:pPr>
      <w:r>
        <w:rPr>
          <w:rFonts w:ascii="Verdana" w:hAnsi="Verdana"/>
          <w:u w:val="single"/>
          <w:lang w:val="fr-BE"/>
        </w:rPr>
        <w:t>Session d’initiation</w:t>
      </w:r>
    </w:p>
    <w:p>
      <w:pPr>
        <w:ind w:left="540"/>
        <w:jc w:val="both"/>
        <w:rPr>
          <w:rFonts w:ascii="Verdana" w:hAnsi="Verdana"/>
          <w:lang w:val="fr-BE"/>
        </w:rPr>
      </w:pPr>
      <w:r>
        <w:rPr>
          <w:rFonts w:ascii="Verdana" w:hAnsi="Verdana"/>
          <w:lang w:val="fr-BE"/>
        </w:rPr>
        <w:t xml:space="preserve">Il s’agit d’une </w:t>
      </w:r>
      <w:r>
        <w:rPr>
          <w:rFonts w:ascii="Verdana" w:hAnsi="Verdana"/>
          <w:b/>
          <w:lang w:val="fr-BE"/>
        </w:rPr>
        <w:t>séance</w:t>
      </w:r>
      <w:r>
        <w:rPr>
          <w:rFonts w:ascii="Verdana" w:hAnsi="Verdana"/>
          <w:lang w:val="fr-BE"/>
        </w:rPr>
        <w:t xml:space="preserve"> d’initiation, pas du nombre d’heures que dure cette séance (elle peut durer une heure tout comme elle peut durer 30 minutes ou 2 heures, cela n’a pas d’importance ici).</w:t>
      </w:r>
    </w:p>
    <w:p>
      <w:pPr>
        <w:ind w:left="540"/>
        <w:jc w:val="both"/>
        <w:rPr>
          <w:rFonts w:ascii="Verdana" w:hAnsi="Verdana"/>
          <w:lang w:val="fr-BE"/>
        </w:rPr>
      </w:pPr>
    </w:p>
    <w:p>
      <w:pPr>
        <w:jc w:val="both"/>
        <w:rPr>
          <w:rFonts w:ascii="Verdana" w:hAnsi="Verdana"/>
          <w:lang w:val="fr-BE"/>
        </w:rPr>
      </w:pPr>
      <w:r>
        <w:rPr>
          <w:rFonts w:ascii="Verdana" w:hAnsi="Verdana"/>
          <w:u w:val="single"/>
          <w:lang w:val="fr-BE"/>
        </w:rPr>
        <w:t>Nombre de personnes individuelles touchées …</w:t>
      </w:r>
    </w:p>
    <w:p>
      <w:pPr>
        <w:ind w:left="540"/>
        <w:jc w:val="both"/>
        <w:rPr>
          <w:rFonts w:ascii="Verdana" w:hAnsi="Verdana"/>
          <w:lang w:val="fr-BE"/>
        </w:rPr>
      </w:pPr>
      <w:r>
        <w:rPr>
          <w:rFonts w:ascii="Verdana" w:hAnsi="Verdana"/>
          <w:lang w:val="fr-BE"/>
        </w:rPr>
        <w:t>Une personne qui vient à plusieurs séances / sessions est comptabilisée chaque fois.</w:t>
      </w:r>
    </w:p>
    <w:p>
      <w:pPr>
        <w:ind w:left="540"/>
        <w:jc w:val="both"/>
        <w:rPr>
          <w:rFonts w:ascii="Verdana" w:hAnsi="Verdana"/>
          <w:lang w:val="fr-BE"/>
        </w:rPr>
      </w:pPr>
    </w:p>
    <w:p>
      <w:pPr>
        <w:jc w:val="both"/>
        <w:rPr>
          <w:rFonts w:ascii="Verdana" w:hAnsi="Verdana"/>
          <w:u w:val="single"/>
          <w:lang w:val="fr-BE"/>
        </w:rPr>
      </w:pPr>
      <w:r>
        <w:rPr>
          <w:rFonts w:ascii="Verdana" w:hAnsi="Verdana"/>
          <w:u w:val="single"/>
          <w:lang w:val="fr-BE"/>
        </w:rPr>
        <w:t>Nombre de sessions …</w:t>
      </w:r>
    </w:p>
    <w:p>
      <w:pPr>
        <w:ind w:left="540"/>
        <w:jc w:val="both"/>
        <w:rPr>
          <w:rFonts w:ascii="Verdana" w:hAnsi="Verdana"/>
          <w:lang w:val="fr-BE"/>
        </w:rPr>
      </w:pPr>
      <w:r>
        <w:rPr>
          <w:rFonts w:ascii="Verdana" w:hAnsi="Verdana"/>
          <w:lang w:val="fr-BE"/>
        </w:rPr>
        <w:t xml:space="preserve">Ne compter que les sessions </w:t>
      </w:r>
      <w:r>
        <w:rPr>
          <w:rFonts w:ascii="Verdana" w:hAnsi="Verdana"/>
          <w:b/>
          <w:lang w:val="fr-BE"/>
        </w:rPr>
        <w:t>planifiées</w:t>
      </w:r>
      <w:r>
        <w:rPr>
          <w:rFonts w:ascii="Verdana" w:hAnsi="Verdana"/>
          <w:lang w:val="fr-BE"/>
        </w:rPr>
        <w:t xml:space="preserve"> et </w:t>
      </w:r>
      <w:r>
        <w:rPr>
          <w:rFonts w:ascii="Verdana" w:hAnsi="Verdana"/>
          <w:b/>
          <w:lang w:val="fr-BE"/>
        </w:rPr>
        <w:t>organisées</w:t>
      </w:r>
      <w:r>
        <w:rPr>
          <w:rFonts w:ascii="Verdana" w:hAnsi="Verdana"/>
          <w:lang w:val="fr-BE"/>
        </w:rPr>
        <w:t xml:space="preserve"> (pas les sessions improvisées).</w:t>
      </w:r>
    </w:p>
    <w:p>
      <w:pPr>
        <w:ind w:left="540"/>
        <w:jc w:val="both"/>
        <w:rPr>
          <w:rFonts w:ascii="Verdana" w:hAnsi="Verdana"/>
          <w:lang w:val="fr-BE"/>
        </w:rPr>
      </w:pPr>
    </w:p>
    <w:p>
      <w:pPr>
        <w:jc w:val="both"/>
        <w:rPr>
          <w:rFonts w:ascii="Verdana" w:hAnsi="Verdana"/>
          <w:lang w:val="fr-BE"/>
        </w:rPr>
      </w:pPr>
      <w:r>
        <w:rPr>
          <w:rFonts w:ascii="Verdana" w:hAnsi="Verdana"/>
          <w:u w:val="single"/>
          <w:lang w:val="fr-BE"/>
        </w:rPr>
        <w:t>Capacités langagières</w:t>
      </w:r>
    </w:p>
    <w:p>
      <w:pPr>
        <w:ind w:left="540"/>
        <w:jc w:val="both"/>
        <w:rPr>
          <w:rFonts w:ascii="Verdana" w:hAnsi="Verdana"/>
          <w:lang w:val="fr-BE"/>
        </w:rPr>
      </w:pPr>
      <w:r>
        <w:rPr>
          <w:rFonts w:ascii="Verdana" w:hAnsi="Verdana"/>
          <w:lang w:val="fr-BE"/>
        </w:rPr>
        <w:t>Le Décret en donne la définition suivante : « capacités de compréhension à l’audition, capacités d’expression orale, capacités de lecture et capacités de produire des écrits ».  Quelques exemples : ateliers d’écriture, initiations à la lecture à voix haute, …</w:t>
      </w:r>
    </w:p>
    <w:p>
      <w:pPr>
        <w:ind w:left="540"/>
        <w:jc w:val="both"/>
        <w:rPr>
          <w:rFonts w:ascii="Verdana" w:hAnsi="Verdana"/>
          <w:lang w:val="fr-BE"/>
        </w:rPr>
      </w:pPr>
    </w:p>
    <w:p>
      <w:pPr>
        <w:jc w:val="both"/>
        <w:rPr>
          <w:rFonts w:ascii="Verdana" w:hAnsi="Verdana"/>
          <w:u w:val="single"/>
          <w:lang w:val="fr-BE"/>
        </w:rPr>
      </w:pPr>
      <w:r>
        <w:rPr>
          <w:rFonts w:ascii="Verdana" w:hAnsi="Verdana"/>
          <w:u w:val="single"/>
          <w:lang w:val="fr-BE"/>
        </w:rPr>
        <w:t>Capacités de compréhension à l’audition</w:t>
      </w:r>
    </w:p>
    <w:p>
      <w:pPr>
        <w:ind w:left="540"/>
        <w:jc w:val="both"/>
        <w:rPr>
          <w:rFonts w:ascii="Verdana" w:hAnsi="Verdana"/>
          <w:lang w:val="fr-BE"/>
        </w:rPr>
      </w:pPr>
      <w:r>
        <w:rPr>
          <w:rFonts w:ascii="Verdana" w:hAnsi="Verdana"/>
          <w:lang w:val="fr-BE"/>
        </w:rPr>
        <w:t>Travail lié au théâtre, à des groupes de discussion, à divers ateliers comme, par exemple, ceux qui visent à décrypter des discours, des films, …</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Capacités de lecture</w:t>
      </w:r>
    </w:p>
    <w:p>
      <w:pPr>
        <w:ind w:left="540"/>
        <w:jc w:val="both"/>
        <w:rPr>
          <w:rFonts w:ascii="Verdana" w:hAnsi="Verdana"/>
          <w:lang w:val="fr-BE"/>
        </w:rPr>
      </w:pPr>
      <w:r>
        <w:rPr>
          <w:rFonts w:ascii="Verdana" w:hAnsi="Verdana"/>
          <w:lang w:val="fr-BE"/>
        </w:rPr>
        <w:t>Que ces capacités soient orales ou non.</w:t>
      </w:r>
    </w:p>
    <w:p>
      <w:pPr>
        <w:jc w:val="both"/>
        <w:rPr>
          <w:rFonts w:ascii="Verdana" w:hAnsi="Verdana"/>
          <w:lang w:val="fr-BE"/>
        </w:rPr>
      </w:pPr>
    </w:p>
    <w:tbl>
      <w:tblPr>
        <w:tblStyle w:val="Grilledutableau"/>
        <w:tblW w:w="0" w:type="auto"/>
        <w:tblLook w:val="01E0" w:firstRow="1" w:lastRow="1" w:firstColumn="1" w:lastColumn="1" w:noHBand="0" w:noVBand="0"/>
      </w:tblPr>
      <w:tblGrid>
        <w:gridCol w:w="1173"/>
        <w:gridCol w:w="7889"/>
      </w:tblGrid>
      <w:tr>
        <w:tc>
          <w:tcPr>
            <w:tcW w:w="1173" w:type="dxa"/>
          </w:tcPr>
          <w:p>
            <w:pPr>
              <w:jc w:val="right"/>
              <w:rPr>
                <w:rFonts w:ascii="Verdana" w:hAnsi="Verdana"/>
                <w:sz w:val="36"/>
                <w:szCs w:val="36"/>
                <w:lang w:val="fr-BE"/>
              </w:rPr>
            </w:pPr>
            <w:r>
              <w:rPr>
                <w:rFonts w:ascii="Verdana" w:hAnsi="Verdana"/>
                <w:sz w:val="36"/>
                <w:szCs w:val="36"/>
                <w:lang w:val="fr-BE"/>
              </w:rPr>
              <w:lastRenderedPageBreak/>
              <w:t>2. b)</w:t>
            </w:r>
          </w:p>
        </w:tc>
        <w:tc>
          <w:tcPr>
            <w:tcW w:w="7889" w:type="dxa"/>
          </w:tcPr>
          <w:p>
            <w:pPr>
              <w:jc w:val="center"/>
              <w:rPr>
                <w:rFonts w:ascii="Verdana" w:hAnsi="Verdana"/>
                <w:sz w:val="36"/>
                <w:szCs w:val="36"/>
                <w:lang w:val="fr-BE"/>
              </w:rPr>
            </w:pPr>
            <w:r>
              <w:rPr>
                <w:rFonts w:ascii="Verdana" w:hAnsi="Verdana"/>
                <w:sz w:val="36"/>
                <w:szCs w:val="36"/>
                <w:lang w:val="fr-BE"/>
              </w:rPr>
              <w:t>Services basés sur l’expérience-métier du bibliothécaire</w:t>
            </w:r>
          </w:p>
        </w:tc>
      </w:tr>
    </w:tbl>
    <w:p>
      <w:pPr>
        <w:jc w:val="both"/>
        <w:rPr>
          <w:rFonts w:ascii="Verdana" w:hAnsi="Verdana"/>
          <w:lang w:val="fr-BE"/>
        </w:rPr>
      </w:pPr>
    </w:p>
    <w:p>
      <w:pPr>
        <w:jc w:val="both"/>
        <w:rPr>
          <w:rFonts w:ascii="Verdana" w:hAnsi="Verdana"/>
          <w:lang w:val="fr-BE"/>
        </w:rPr>
      </w:pPr>
      <w:r>
        <w:rPr>
          <w:rFonts w:ascii="Verdana" w:hAnsi="Verdana"/>
          <w:lang w:val="fr-BE"/>
        </w:rPr>
        <w:t>Nombre de recherches et renseignements demandés par les usagers, y compris via la bibliothèque virtuelle</w:t>
      </w:r>
    </w:p>
    <w:p>
      <w:pPr>
        <w:jc w:val="both"/>
        <w:rPr>
          <w:rFonts w:ascii="Verdana" w:hAnsi="Verdana"/>
          <w:lang w:val="fr-BE"/>
        </w:rPr>
      </w:pPr>
      <w:r>
        <w:rPr>
          <w:rFonts w:ascii="Verdana" w:hAnsi="Verdana"/>
          <w:lang w:val="fr-BE"/>
        </w:rPr>
        <w:t>Les chiffres fournis ici sont calculés sur une période de référence.  Pour 2021, nous vous demandons de calculer le nombre de recherches et renseignements effectués durant la semaine du 16 au 22 novembre et uniquement cette semaine. Si,un événement ou une conjoncture particuliers rendent cette semaine-là non significative, prendre une autre semaine (l’indiquer en note d’accompagnement).</w:t>
      </w:r>
    </w:p>
    <w:p>
      <w:pPr>
        <w:jc w:val="both"/>
        <w:rPr>
          <w:rFonts w:ascii="Verdana" w:hAnsi="Verdana"/>
          <w:lang w:val="fr-BE"/>
        </w:rPr>
      </w:pPr>
    </w:p>
    <w:tbl>
      <w:tblPr>
        <w:tblStyle w:val="Grilledutableau"/>
        <w:tblW w:w="0" w:type="auto"/>
        <w:tblLook w:val="01E0" w:firstRow="1" w:lastRow="1" w:firstColumn="1" w:lastColumn="1" w:noHBand="0" w:noVBand="0"/>
      </w:tblPr>
      <w:tblGrid>
        <w:gridCol w:w="1174"/>
        <w:gridCol w:w="7888"/>
      </w:tblGrid>
      <w:tr>
        <w:tc>
          <w:tcPr>
            <w:tcW w:w="1188" w:type="dxa"/>
          </w:tcPr>
          <w:p>
            <w:pPr>
              <w:jc w:val="right"/>
              <w:rPr>
                <w:rFonts w:ascii="Verdana" w:hAnsi="Verdana"/>
                <w:sz w:val="36"/>
                <w:szCs w:val="36"/>
                <w:lang w:val="fr-BE"/>
              </w:rPr>
            </w:pPr>
            <w:r>
              <w:rPr>
                <w:rFonts w:ascii="Verdana" w:hAnsi="Verdana"/>
                <w:sz w:val="36"/>
                <w:szCs w:val="36"/>
                <w:lang w:val="fr-BE"/>
              </w:rPr>
              <w:t>2. c)</w:t>
            </w:r>
          </w:p>
        </w:tc>
        <w:tc>
          <w:tcPr>
            <w:tcW w:w="8024" w:type="dxa"/>
          </w:tcPr>
          <w:p>
            <w:pPr>
              <w:jc w:val="center"/>
              <w:rPr>
                <w:rFonts w:ascii="Verdana" w:hAnsi="Verdana"/>
                <w:sz w:val="36"/>
                <w:szCs w:val="36"/>
                <w:lang w:val="fr-BE"/>
              </w:rPr>
            </w:pPr>
            <w:r>
              <w:rPr>
                <w:rFonts w:ascii="Verdana" w:hAnsi="Verdana"/>
                <w:sz w:val="36"/>
                <w:szCs w:val="36"/>
                <w:lang w:val="fr-BE"/>
              </w:rPr>
              <w:t>Animations</w:t>
            </w:r>
          </w:p>
        </w:tc>
      </w:tr>
    </w:tbl>
    <w:p>
      <w:pPr>
        <w:jc w:val="both"/>
        <w:rPr>
          <w:rFonts w:ascii="Verdana" w:hAnsi="Verdana"/>
          <w:lang w:val="fr-BE"/>
        </w:rPr>
      </w:pPr>
    </w:p>
    <w:p>
      <w:pPr>
        <w:jc w:val="both"/>
        <w:rPr>
          <w:rFonts w:ascii="Verdana" w:hAnsi="Verdana"/>
          <w:u w:val="single"/>
          <w:lang w:val="fr-BE"/>
        </w:rPr>
      </w:pPr>
      <w:r>
        <w:rPr>
          <w:rFonts w:ascii="Verdana" w:hAnsi="Verdana"/>
          <w:u w:val="single"/>
          <w:lang w:val="fr-BE"/>
        </w:rPr>
        <w:t>Nombre total d’animations</w:t>
      </w:r>
    </w:p>
    <w:p>
      <w:pPr>
        <w:ind w:left="567"/>
        <w:jc w:val="both"/>
        <w:rPr>
          <w:rFonts w:ascii="Verdana" w:hAnsi="Verdana"/>
          <w:lang w:val="fr-BE"/>
        </w:rPr>
      </w:pPr>
      <w:r>
        <w:rPr>
          <w:rFonts w:ascii="Verdana" w:hAnsi="Verdana"/>
          <w:lang w:val="fr-BE"/>
        </w:rPr>
        <w:t xml:space="preserve">Comptabiliser le nombre total d’actions d’animation et non le nombre de types d’animations différents : une animation reproduite pour un certain nombre de groupes sera comptabilisés autant de fois qu’elle a été reproduite.  Exemples : une </w:t>
      </w:r>
      <w:r>
        <w:rPr>
          <w:rFonts w:ascii="Verdana" w:hAnsi="Verdana"/>
        </w:rPr>
        <w:t>classe bénéficie d’une heure du conte, 10 fois sur l’année scolaire, compter 10 animations / une bibliothèque propose 10 x la même animation à des groupes différents, compter ici aussi 10 animations.</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Animations récurrentes</w:t>
      </w:r>
    </w:p>
    <w:p>
      <w:pPr>
        <w:ind w:left="540"/>
        <w:jc w:val="both"/>
        <w:rPr>
          <w:rFonts w:ascii="Verdana" w:hAnsi="Verdana"/>
          <w:lang w:val="fr-BE"/>
        </w:rPr>
      </w:pPr>
      <w:r>
        <w:rPr>
          <w:rFonts w:ascii="Verdana" w:hAnsi="Verdana"/>
          <w:lang w:val="fr-BE"/>
        </w:rPr>
        <w:t>Indiquer le nombre total d’actions d’animations récurrentes, c’est-à-dire semblables dans les principes et dans les modalités de mise en œuvre.  Comptabiliser chacune de ces animations (si 12 x 1 heure du conte, indiquer « 12 »).  Pour être récurrente, il ne suffit pas à l’animation d’avoir lieu 2 x sur un mois puis plus jamais ; l’animation doit revenir de manière régulière pendant une assez longue période (exemple : tous les mois de janvier à juin).</w:t>
      </w:r>
    </w:p>
    <w:p>
      <w:pPr>
        <w:ind w:left="540"/>
        <w:jc w:val="both"/>
        <w:rPr>
          <w:rFonts w:ascii="Verdana" w:hAnsi="Verdana"/>
          <w:lang w:val="fr-BE"/>
        </w:rPr>
      </w:pPr>
    </w:p>
    <w:p>
      <w:pPr>
        <w:jc w:val="both"/>
        <w:rPr>
          <w:rFonts w:ascii="Verdana" w:hAnsi="Verdana"/>
          <w:lang w:val="fr-BE"/>
        </w:rPr>
      </w:pPr>
      <w:r>
        <w:rPr>
          <w:rFonts w:ascii="Verdana" w:hAnsi="Verdana"/>
          <w:u w:val="single"/>
          <w:lang w:val="fr-BE"/>
        </w:rPr>
        <w:t>Locaux à disposition de l’opérateur</w:t>
      </w:r>
    </w:p>
    <w:p>
      <w:pPr>
        <w:ind w:left="540"/>
        <w:jc w:val="both"/>
        <w:rPr>
          <w:rFonts w:ascii="Verdana" w:hAnsi="Verdana"/>
          <w:lang w:val="fr-BE"/>
        </w:rPr>
      </w:pPr>
      <w:r>
        <w:rPr>
          <w:rFonts w:ascii="Verdana" w:hAnsi="Verdana"/>
          <w:lang w:val="fr-BE"/>
        </w:rPr>
        <w:t>Locaux mis de manière régulière à disposition de l’opérateur et qui ont été mentionnés comme tels dans le tableau « Infrastructure – Fonctions » rempli lors de la remise du formulaire de demande de reconnaissance.</w:t>
      </w:r>
    </w:p>
    <w:p>
      <w:pPr>
        <w:ind w:left="540"/>
        <w:jc w:val="both"/>
        <w:rPr>
          <w:rFonts w:ascii="Verdana" w:hAnsi="Verdana"/>
          <w:lang w:val="fr-BE"/>
        </w:rPr>
      </w:pPr>
    </w:p>
    <w:p>
      <w:pPr>
        <w:jc w:val="both"/>
        <w:rPr>
          <w:rFonts w:ascii="Verdana" w:hAnsi="Verdana"/>
          <w:lang w:val="fr-BE"/>
        </w:rPr>
      </w:pPr>
      <w:r>
        <w:rPr>
          <w:rFonts w:ascii="Verdana" w:hAnsi="Verdana"/>
          <w:u w:val="single"/>
          <w:lang w:val="fr-BE"/>
        </w:rPr>
        <w:t>Nombre de personnes accueillies</w:t>
      </w:r>
    </w:p>
    <w:p>
      <w:pPr>
        <w:ind w:left="540"/>
        <w:jc w:val="both"/>
        <w:rPr>
          <w:rFonts w:ascii="Verdana" w:hAnsi="Verdana"/>
          <w:lang w:val="fr-BE"/>
        </w:rPr>
      </w:pPr>
      <w:r>
        <w:rPr>
          <w:rFonts w:ascii="Verdana" w:hAnsi="Verdana"/>
          <w:lang w:val="fr-BE"/>
        </w:rPr>
        <w:t>Compter chaque personne individuellement, même si elle est venue via une collectivité, et autant de fois qu’elle est venue pour une animation.</w:t>
      </w:r>
    </w:p>
    <w:p>
      <w:pPr>
        <w:ind w:left="540"/>
        <w:jc w:val="both"/>
        <w:rPr>
          <w:rFonts w:ascii="Verdana" w:hAnsi="Verdana"/>
          <w:lang w:val="fr-BE"/>
        </w:rPr>
      </w:pPr>
    </w:p>
    <w:p>
      <w:pPr>
        <w:jc w:val="both"/>
        <w:rPr>
          <w:rFonts w:ascii="Verdana" w:hAnsi="Verdana"/>
          <w:u w:val="single"/>
          <w:lang w:val="fr-BE"/>
        </w:rPr>
      </w:pPr>
      <w:r>
        <w:rPr>
          <w:rFonts w:ascii="Verdana" w:hAnsi="Verdana"/>
          <w:u w:val="single"/>
          <w:lang w:val="fr-BE"/>
        </w:rPr>
        <w:t>Estimation du temps total des animations</w:t>
      </w:r>
    </w:p>
    <w:p>
      <w:pPr>
        <w:ind w:left="540"/>
        <w:jc w:val="both"/>
        <w:rPr>
          <w:rFonts w:ascii="Verdana" w:hAnsi="Verdana"/>
          <w:lang w:val="fr-BE"/>
        </w:rPr>
      </w:pPr>
      <w:r>
        <w:rPr>
          <w:rFonts w:ascii="Verdana" w:hAnsi="Verdana"/>
          <w:lang w:val="fr-BE"/>
        </w:rPr>
        <w:t>Etant donné que les lignes suivantes reprennent le temps de travail du personnel consacré aux animations, ne comptabiliser ici que le temps que durent les animations en tant que telles.</w:t>
      </w:r>
    </w:p>
    <w:p>
      <w:pPr>
        <w:jc w:val="both"/>
        <w:rPr>
          <w:rFonts w:ascii="Verdana" w:hAnsi="Verdana"/>
          <w:u w:val="single"/>
          <w:lang w:val="fr-BE"/>
        </w:rPr>
      </w:pPr>
    </w:p>
    <w:p>
      <w:pPr>
        <w:jc w:val="both"/>
        <w:rPr>
          <w:rFonts w:ascii="Verdana" w:hAnsi="Verdana"/>
          <w:u w:val="single"/>
          <w:lang w:val="fr-BE"/>
        </w:rPr>
      </w:pPr>
    </w:p>
    <w:p>
      <w:pPr>
        <w:jc w:val="both"/>
        <w:rPr>
          <w:rFonts w:ascii="Verdana" w:hAnsi="Verdana"/>
          <w:u w:val="single"/>
          <w:lang w:val="fr-BE"/>
        </w:rPr>
      </w:pPr>
    </w:p>
    <w:p>
      <w:pPr>
        <w:jc w:val="both"/>
        <w:rPr>
          <w:rFonts w:ascii="Verdana" w:hAnsi="Verdana"/>
          <w:lang w:val="fr-BE"/>
        </w:rPr>
      </w:pPr>
      <w:r>
        <w:rPr>
          <w:rFonts w:ascii="Verdana" w:hAnsi="Verdana"/>
          <w:u w:val="single"/>
          <w:lang w:val="fr-BE"/>
        </w:rPr>
        <w:t>Temps de travail</w:t>
      </w:r>
    </w:p>
    <w:p>
      <w:pPr>
        <w:ind w:left="540"/>
        <w:jc w:val="both"/>
        <w:rPr>
          <w:rFonts w:ascii="Verdana" w:hAnsi="Verdana"/>
          <w:lang w:val="fr-BE"/>
        </w:rPr>
      </w:pPr>
      <w:r>
        <w:rPr>
          <w:rFonts w:ascii="Verdana" w:hAnsi="Verdana"/>
          <w:lang w:val="fr-BE"/>
        </w:rPr>
        <w:t>Ne pas comptabiliser ici le temps que dure l’animation en tant que telle.  En effet, celui-ci est comptabilisé plus haut, à la ligne « Estimation du temps total des animations ».</w:t>
      </w:r>
    </w:p>
    <w:p>
      <w:pPr>
        <w:jc w:val="both"/>
        <w:rPr>
          <w:rFonts w:ascii="Verdana" w:hAnsi="Verdana"/>
          <w:u w:val="single"/>
          <w:lang w:val="fr-BE"/>
        </w:rPr>
      </w:pPr>
    </w:p>
    <w:p>
      <w:pPr>
        <w:jc w:val="both"/>
        <w:rPr>
          <w:rFonts w:ascii="Verdana" w:hAnsi="Verdana"/>
          <w:u w:val="single"/>
          <w:lang w:val="fr-BE"/>
        </w:rPr>
      </w:pPr>
      <w:r>
        <w:rPr>
          <w:rFonts w:ascii="Verdana" w:hAnsi="Verdana"/>
          <w:u w:val="single"/>
          <w:lang w:val="fr-BE"/>
        </w:rPr>
        <w:t>Sensibilisation</w:t>
      </w:r>
      <w:r>
        <w:rPr>
          <w:rFonts w:ascii="Verdana" w:hAnsi="Verdana"/>
          <w:lang w:val="fr-BE"/>
        </w:rPr>
        <w:t xml:space="preserve"> / </w:t>
      </w:r>
      <w:r>
        <w:rPr>
          <w:rFonts w:ascii="Verdana" w:hAnsi="Verdana"/>
          <w:u w:val="single"/>
          <w:lang w:val="fr-BE"/>
        </w:rPr>
        <w:t>production</w:t>
      </w:r>
    </w:p>
    <w:p>
      <w:pPr>
        <w:ind w:left="540"/>
        <w:jc w:val="both"/>
        <w:rPr>
          <w:rFonts w:ascii="Verdana" w:hAnsi="Verdana"/>
          <w:lang w:val="fr-BE"/>
        </w:rPr>
      </w:pPr>
      <w:r>
        <w:rPr>
          <w:rFonts w:ascii="Verdana" w:hAnsi="Verdana"/>
          <w:lang w:val="fr-BE"/>
        </w:rPr>
        <w:t>Ces termes sont volontairement vagues, de manière à pouvoir y inclure toute forme de sensibilisation (à la nécessité d’une alimentation saine, à l’environnement, …) et de production (dessins d’enfants, compilation de textes, représentation théatrale, …).</w:t>
      </w:r>
    </w:p>
    <w:p>
      <w:pPr>
        <w:jc w:val="both"/>
        <w:rPr>
          <w:rFonts w:ascii="Verdana" w:hAnsi="Verdana"/>
          <w:u w:val="single"/>
          <w:lang w:val="fr-BE"/>
        </w:rPr>
      </w:pPr>
    </w:p>
    <w:p>
      <w:pPr>
        <w:jc w:val="both"/>
        <w:rPr>
          <w:rFonts w:ascii="Verdana" w:hAnsi="Verdana"/>
          <w:u w:val="single"/>
          <w:lang w:val="fr-BE"/>
        </w:rPr>
      </w:pPr>
      <w:r>
        <w:rPr>
          <w:rFonts w:ascii="Verdana" w:hAnsi="Verdana"/>
          <w:u w:val="single"/>
          <w:lang w:val="fr-BE"/>
        </w:rPr>
        <w:t>Développement des capacités langagières</w:t>
      </w:r>
    </w:p>
    <w:p>
      <w:pPr>
        <w:ind w:left="540"/>
        <w:jc w:val="both"/>
        <w:rPr>
          <w:rFonts w:ascii="Verdana" w:hAnsi="Verdana"/>
          <w:lang w:val="fr-BE"/>
        </w:rPr>
      </w:pPr>
      <w:r>
        <w:rPr>
          <w:rFonts w:ascii="Verdana" w:hAnsi="Verdana"/>
          <w:lang w:val="fr-BE"/>
        </w:rPr>
        <w:t>Ce point peut sembler redondant par rapport à ce qui est repris sous le titre « Formations et initiations ».  Effectivement, si la réponse était positive dans le point précité, elle le sera aussi ici.  Par contre, le fait de ne pas organiser de formation ou d’initiation en vue d’améliorer les capacités langagières n’implique pas forcément que la réponse du point « Animations », qui vise plus de possibilités d’actions, soit négatif.</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Evénement plus spécifique</w:t>
      </w:r>
    </w:p>
    <w:p>
      <w:pPr>
        <w:ind w:left="540"/>
        <w:jc w:val="both"/>
        <w:rPr>
          <w:rFonts w:ascii="Verdana" w:hAnsi="Verdana"/>
          <w:lang w:val="fr-BE"/>
        </w:rPr>
      </w:pPr>
      <w:r>
        <w:rPr>
          <w:rFonts w:ascii="Verdana" w:hAnsi="Verdana"/>
          <w:lang w:val="fr-BE"/>
        </w:rPr>
        <w:t>Il s’agit d’une opération de plus grande envergure qu’habituellement, qui a demandé un engagement plus important et un travail plus lourd en raison de sa spécificité.</w:t>
      </w:r>
    </w:p>
    <w:p>
      <w:pPr>
        <w:ind w:left="540"/>
        <w:jc w:val="both"/>
        <w:rPr>
          <w:rFonts w:ascii="Verdana" w:hAnsi="Verdana"/>
          <w:lang w:val="fr-BE"/>
        </w:rPr>
      </w:pPr>
    </w:p>
    <w:tbl>
      <w:tblPr>
        <w:tblStyle w:val="Grilledutableau"/>
        <w:tblW w:w="0" w:type="auto"/>
        <w:tblLook w:val="01E0" w:firstRow="1" w:lastRow="1" w:firstColumn="1" w:lastColumn="1" w:noHBand="0" w:noVBand="0"/>
      </w:tblPr>
      <w:tblGrid>
        <w:gridCol w:w="1173"/>
        <w:gridCol w:w="7889"/>
      </w:tblGrid>
      <w:tr>
        <w:tc>
          <w:tcPr>
            <w:tcW w:w="1188" w:type="dxa"/>
          </w:tcPr>
          <w:p>
            <w:pPr>
              <w:jc w:val="right"/>
              <w:rPr>
                <w:rFonts w:ascii="Verdana" w:hAnsi="Verdana"/>
                <w:sz w:val="36"/>
                <w:szCs w:val="36"/>
                <w:lang w:val="fr-BE"/>
              </w:rPr>
            </w:pPr>
            <w:r>
              <w:rPr>
                <w:rFonts w:ascii="Verdana" w:hAnsi="Verdana"/>
                <w:sz w:val="36"/>
                <w:szCs w:val="36"/>
                <w:lang w:val="fr-BE"/>
              </w:rPr>
              <w:t>2. d)</w:t>
            </w:r>
          </w:p>
        </w:tc>
        <w:tc>
          <w:tcPr>
            <w:tcW w:w="8024" w:type="dxa"/>
          </w:tcPr>
          <w:p>
            <w:pPr>
              <w:jc w:val="center"/>
              <w:rPr>
                <w:rFonts w:ascii="Verdana" w:hAnsi="Verdana"/>
                <w:sz w:val="36"/>
                <w:szCs w:val="36"/>
                <w:lang w:val="fr-BE"/>
              </w:rPr>
            </w:pPr>
            <w:r>
              <w:rPr>
                <w:rFonts w:ascii="Verdana" w:hAnsi="Verdana"/>
                <w:sz w:val="36"/>
                <w:szCs w:val="36"/>
                <w:lang w:val="fr-BE"/>
              </w:rPr>
              <w:t>Services individualisés</w:t>
            </w:r>
          </w:p>
        </w:tc>
      </w:tr>
    </w:tbl>
    <w:p>
      <w:pPr>
        <w:jc w:val="both"/>
        <w:rPr>
          <w:rFonts w:ascii="Verdana" w:hAnsi="Verdana"/>
          <w:lang w:val="fr-BE"/>
        </w:rPr>
      </w:pPr>
    </w:p>
    <w:p>
      <w:pPr>
        <w:jc w:val="both"/>
        <w:rPr>
          <w:rFonts w:ascii="Verdana" w:hAnsi="Verdana"/>
          <w:lang w:val="fr-BE"/>
        </w:rPr>
      </w:pPr>
      <w:r>
        <w:rPr>
          <w:rFonts w:ascii="Verdana" w:hAnsi="Verdana"/>
          <w:u w:val="single"/>
          <w:lang w:val="fr-BE"/>
        </w:rPr>
        <w:t>Service à domicile</w:t>
      </w:r>
    </w:p>
    <w:p>
      <w:pPr>
        <w:ind w:left="540"/>
        <w:jc w:val="both"/>
        <w:rPr>
          <w:rFonts w:ascii="Verdana" w:hAnsi="Verdana"/>
          <w:lang w:val="fr-BE"/>
        </w:rPr>
      </w:pPr>
      <w:r>
        <w:rPr>
          <w:rFonts w:ascii="Verdana" w:hAnsi="Verdana"/>
          <w:lang w:val="fr-BE"/>
        </w:rPr>
        <w:t>Ne tenir compte que d’un service explicitement prévu et proposé aux usagers comme un service rendu par l’opérateur.</w:t>
      </w:r>
    </w:p>
    <w:p>
      <w:pPr>
        <w:ind w:left="540"/>
        <w:jc w:val="both"/>
        <w:rPr>
          <w:rFonts w:ascii="Verdana" w:hAnsi="Verdana"/>
          <w:lang w:val="fr-BE"/>
        </w:rPr>
      </w:pPr>
    </w:p>
    <w:p>
      <w:pPr>
        <w:jc w:val="both"/>
        <w:rPr>
          <w:rFonts w:ascii="Verdana" w:hAnsi="Verdana"/>
          <w:lang w:val="fr-BE"/>
        </w:rPr>
      </w:pPr>
      <w:r>
        <w:rPr>
          <w:rFonts w:ascii="Verdana" w:hAnsi="Verdana"/>
          <w:u w:val="single"/>
          <w:lang w:val="fr-BE"/>
        </w:rPr>
        <w:t>Service d’auto-formation</w:t>
      </w:r>
    </w:p>
    <w:p>
      <w:pPr>
        <w:ind w:left="540"/>
        <w:jc w:val="both"/>
        <w:rPr>
          <w:rFonts w:ascii="Verdana" w:hAnsi="Verdana"/>
          <w:lang w:val="fr-BE"/>
        </w:rPr>
      </w:pPr>
      <w:r>
        <w:rPr>
          <w:rFonts w:ascii="Verdana" w:hAnsi="Verdana"/>
          <w:lang w:val="fr-BE"/>
        </w:rPr>
        <w:t>Par exemple : accès à Wallangues, à l’apprentissage du permis de conduire, …</w:t>
      </w:r>
    </w:p>
    <w:p>
      <w:pPr>
        <w:jc w:val="both"/>
        <w:rPr>
          <w:rFonts w:ascii="Verdana" w:hAnsi="Verdana"/>
          <w:lang w:val="fr-BE"/>
        </w:rPr>
      </w:pPr>
    </w:p>
    <w:tbl>
      <w:tblPr>
        <w:tblStyle w:val="Grilledutableau"/>
        <w:tblW w:w="0" w:type="auto"/>
        <w:tblLook w:val="01E0" w:firstRow="1" w:lastRow="1" w:firstColumn="1" w:lastColumn="1" w:noHBand="0" w:noVBand="0"/>
      </w:tblPr>
      <w:tblGrid>
        <w:gridCol w:w="1175"/>
        <w:gridCol w:w="7887"/>
      </w:tblGrid>
      <w:tr>
        <w:tc>
          <w:tcPr>
            <w:tcW w:w="1188" w:type="dxa"/>
          </w:tcPr>
          <w:p>
            <w:pPr>
              <w:jc w:val="right"/>
              <w:rPr>
                <w:rFonts w:ascii="Verdana" w:hAnsi="Verdana"/>
                <w:sz w:val="36"/>
                <w:szCs w:val="36"/>
                <w:lang w:val="fr-BE"/>
              </w:rPr>
            </w:pPr>
            <w:r>
              <w:rPr>
                <w:rFonts w:ascii="Verdana" w:hAnsi="Verdana"/>
                <w:sz w:val="36"/>
                <w:szCs w:val="36"/>
                <w:lang w:val="fr-BE"/>
              </w:rPr>
              <w:t>2. e)</w:t>
            </w:r>
          </w:p>
        </w:tc>
        <w:tc>
          <w:tcPr>
            <w:tcW w:w="8024" w:type="dxa"/>
          </w:tcPr>
          <w:p>
            <w:pPr>
              <w:jc w:val="center"/>
              <w:rPr>
                <w:rFonts w:ascii="Verdana" w:hAnsi="Verdana"/>
                <w:sz w:val="36"/>
                <w:szCs w:val="36"/>
                <w:lang w:val="fr-BE"/>
              </w:rPr>
            </w:pPr>
            <w:r>
              <w:rPr>
                <w:rFonts w:ascii="Verdana" w:hAnsi="Verdana"/>
                <w:sz w:val="36"/>
                <w:szCs w:val="36"/>
                <w:lang w:val="fr-BE"/>
              </w:rPr>
              <w:t>Autres Services</w:t>
            </w:r>
          </w:p>
        </w:tc>
      </w:tr>
    </w:tbl>
    <w:p>
      <w:pPr>
        <w:jc w:val="both"/>
        <w:rPr>
          <w:rFonts w:ascii="Verdana" w:hAnsi="Verdana"/>
          <w:lang w:val="fr-BE"/>
        </w:rPr>
      </w:pPr>
    </w:p>
    <w:p>
      <w:pPr>
        <w:jc w:val="both"/>
        <w:rPr>
          <w:rFonts w:ascii="Verdana" w:hAnsi="Verdana"/>
          <w:lang w:val="fr-BE"/>
        </w:rPr>
      </w:pPr>
      <w:r>
        <w:rPr>
          <w:rFonts w:ascii="Verdana" w:hAnsi="Verdana"/>
          <w:lang w:val="fr-BE"/>
        </w:rPr>
        <w:t>Ne reprendre dans ce point que les services rendus par l’opérateur qui n’ont pas déjà été évoqués plus haut dans le rapport.</w:t>
      </w:r>
    </w:p>
    <w:p>
      <w:pPr>
        <w:ind w:left="540"/>
        <w:jc w:val="both"/>
        <w:rPr>
          <w:rFonts w:ascii="Verdana" w:hAnsi="Verdana"/>
          <w:lang w:val="fr-BE"/>
        </w:rPr>
      </w:pPr>
    </w:p>
    <w:p>
      <w:pPr>
        <w:ind w:left="540"/>
        <w:jc w:val="both"/>
        <w:rPr>
          <w:rFonts w:ascii="Verdana" w:hAnsi="Verdana"/>
          <w:lang w:val="fr-BE"/>
        </w:rPr>
      </w:pPr>
    </w:p>
    <w:p>
      <w:pPr>
        <w:ind w:left="540"/>
        <w:jc w:val="both"/>
        <w:rPr>
          <w:rFonts w:ascii="Verdana" w:hAnsi="Verdana"/>
          <w:lang w:val="fr-BE"/>
        </w:rPr>
      </w:pPr>
    </w:p>
    <w:p>
      <w:pPr>
        <w:ind w:left="540"/>
        <w:jc w:val="both"/>
        <w:rPr>
          <w:rFonts w:ascii="Verdana" w:hAnsi="Verdana"/>
          <w:lang w:val="fr-BE"/>
        </w:rPr>
      </w:pPr>
    </w:p>
    <w:p>
      <w:pPr>
        <w:ind w:left="540"/>
        <w:jc w:val="both"/>
        <w:rPr>
          <w:rFonts w:ascii="Verdana" w:hAnsi="Verdana"/>
          <w:lang w:val="fr-BE"/>
        </w:rPr>
      </w:pPr>
    </w:p>
    <w:p>
      <w:pPr>
        <w:ind w:left="540"/>
        <w:jc w:val="both"/>
        <w:rPr>
          <w:rFonts w:ascii="Verdana" w:hAnsi="Verdana"/>
          <w:lang w:val="fr-BE"/>
        </w:rPr>
      </w:pPr>
    </w:p>
    <w:p>
      <w:pPr>
        <w:ind w:left="540"/>
        <w:jc w:val="both"/>
        <w:rPr>
          <w:rFonts w:ascii="Verdana" w:hAnsi="Verdana"/>
          <w:lang w:val="fr-BE"/>
        </w:rPr>
      </w:pPr>
    </w:p>
    <w:p>
      <w:pPr>
        <w:ind w:left="540"/>
        <w:jc w:val="both"/>
        <w:rPr>
          <w:rFonts w:ascii="Verdana" w:hAnsi="Verdana"/>
          <w:lang w:val="fr-BE"/>
        </w:rPr>
      </w:pPr>
    </w:p>
    <w:p>
      <w:pPr>
        <w:ind w:left="540"/>
        <w:jc w:val="both"/>
        <w:rPr>
          <w:rFonts w:ascii="Verdana" w:hAnsi="Verdana"/>
          <w:lang w:val="fr-BE"/>
        </w:rPr>
      </w:pPr>
    </w:p>
    <w:p>
      <w:pPr>
        <w:ind w:left="540"/>
        <w:jc w:val="both"/>
        <w:rPr>
          <w:rFonts w:ascii="Verdana" w:hAnsi="Verdana"/>
          <w:lang w:val="fr-BE"/>
        </w:rPr>
      </w:pPr>
    </w:p>
    <w:p>
      <w:pPr>
        <w:ind w:left="540"/>
        <w:jc w:val="both"/>
        <w:rPr>
          <w:rFonts w:ascii="Verdana" w:hAnsi="Verdana"/>
          <w:lang w:val="fr-BE"/>
        </w:rPr>
      </w:pPr>
    </w:p>
    <w:tbl>
      <w:tblPr>
        <w:tblStyle w:val="Grilledutableau"/>
        <w:tblW w:w="0" w:type="auto"/>
        <w:tblLook w:val="01E0" w:firstRow="1" w:lastRow="1" w:firstColumn="1" w:lastColumn="1" w:noHBand="0" w:noVBand="0"/>
      </w:tblPr>
      <w:tblGrid>
        <w:gridCol w:w="1174"/>
        <w:gridCol w:w="7888"/>
      </w:tblGrid>
      <w:tr>
        <w:tc>
          <w:tcPr>
            <w:tcW w:w="1174" w:type="dxa"/>
          </w:tcPr>
          <w:p>
            <w:pPr>
              <w:jc w:val="both"/>
              <w:rPr>
                <w:rFonts w:ascii="Verdana" w:hAnsi="Verdana"/>
                <w:b/>
                <w:sz w:val="36"/>
                <w:szCs w:val="36"/>
                <w:lang w:val="fr-BE"/>
              </w:rPr>
            </w:pPr>
            <w:r>
              <w:rPr>
                <w:rFonts w:ascii="Verdana" w:hAnsi="Verdana"/>
                <w:b/>
                <w:sz w:val="36"/>
                <w:szCs w:val="36"/>
                <w:lang w:val="fr-BE"/>
              </w:rPr>
              <w:t>3.</w:t>
            </w:r>
          </w:p>
        </w:tc>
        <w:tc>
          <w:tcPr>
            <w:tcW w:w="7888" w:type="dxa"/>
          </w:tcPr>
          <w:p>
            <w:pPr>
              <w:jc w:val="center"/>
              <w:rPr>
                <w:rFonts w:ascii="Verdana" w:hAnsi="Verdana"/>
                <w:b/>
                <w:sz w:val="36"/>
                <w:szCs w:val="36"/>
                <w:lang w:val="fr-BE"/>
              </w:rPr>
            </w:pPr>
            <w:r>
              <w:rPr>
                <w:rFonts w:ascii="Verdana" w:hAnsi="Verdana"/>
                <w:b/>
                <w:sz w:val="36"/>
                <w:szCs w:val="36"/>
                <w:lang w:val="fr-BE"/>
              </w:rPr>
              <w:t>le Prêt</w:t>
            </w:r>
          </w:p>
        </w:tc>
      </w:tr>
    </w:tbl>
    <w:p>
      <w:pPr>
        <w:jc w:val="both"/>
        <w:rPr>
          <w:rFonts w:ascii="Verdana" w:hAnsi="Verdana"/>
          <w:lang w:val="fr-BE"/>
        </w:rPr>
      </w:pPr>
    </w:p>
    <w:tbl>
      <w:tblPr>
        <w:tblStyle w:val="Grilledutableau"/>
        <w:tblW w:w="0" w:type="auto"/>
        <w:tblLook w:val="01E0" w:firstRow="1" w:lastRow="1" w:firstColumn="1" w:lastColumn="1" w:noHBand="0" w:noVBand="0"/>
      </w:tblPr>
      <w:tblGrid>
        <w:gridCol w:w="1176"/>
        <w:gridCol w:w="7886"/>
      </w:tblGrid>
      <w:tr>
        <w:tc>
          <w:tcPr>
            <w:tcW w:w="1188" w:type="dxa"/>
          </w:tcPr>
          <w:p>
            <w:pPr>
              <w:jc w:val="right"/>
              <w:rPr>
                <w:rFonts w:ascii="Verdana" w:hAnsi="Verdana"/>
                <w:sz w:val="36"/>
                <w:szCs w:val="36"/>
                <w:lang w:val="fr-BE"/>
              </w:rPr>
            </w:pPr>
            <w:smartTag w:uri="urn:schemas-microsoft-com:office:smarttags" w:element="metricconverter">
              <w:smartTagPr>
                <w:attr w:name="ProductID" w:val="3. a"/>
              </w:smartTagPr>
              <w:r>
                <w:rPr>
                  <w:rFonts w:ascii="Verdana" w:hAnsi="Verdana"/>
                  <w:sz w:val="36"/>
                  <w:szCs w:val="36"/>
                  <w:lang w:val="fr-BE"/>
                </w:rPr>
                <w:t>3. a</w:t>
              </w:r>
            </w:smartTag>
            <w:r>
              <w:rPr>
                <w:rFonts w:ascii="Verdana" w:hAnsi="Verdana"/>
                <w:sz w:val="36"/>
                <w:szCs w:val="36"/>
                <w:lang w:val="fr-BE"/>
              </w:rPr>
              <w:t>)</w:t>
            </w:r>
          </w:p>
        </w:tc>
        <w:tc>
          <w:tcPr>
            <w:tcW w:w="8024" w:type="dxa"/>
          </w:tcPr>
          <w:p>
            <w:pPr>
              <w:jc w:val="center"/>
              <w:rPr>
                <w:rFonts w:ascii="Verdana" w:hAnsi="Verdana"/>
                <w:sz w:val="36"/>
                <w:szCs w:val="36"/>
                <w:lang w:val="fr-BE"/>
              </w:rPr>
            </w:pPr>
            <w:r>
              <w:rPr>
                <w:rFonts w:ascii="Verdana" w:hAnsi="Verdana"/>
                <w:sz w:val="36"/>
                <w:szCs w:val="36"/>
                <w:lang w:val="fr-BE"/>
              </w:rPr>
              <w:t>Prêt direct</w:t>
            </w:r>
          </w:p>
        </w:tc>
      </w:tr>
    </w:tbl>
    <w:p>
      <w:pPr>
        <w:jc w:val="both"/>
        <w:rPr>
          <w:rFonts w:ascii="Verdana" w:hAnsi="Verdana"/>
          <w:lang w:val="fr-BE"/>
        </w:rPr>
      </w:pPr>
    </w:p>
    <w:p>
      <w:pPr>
        <w:jc w:val="both"/>
        <w:rPr>
          <w:rFonts w:ascii="Verdana" w:hAnsi="Verdana"/>
          <w:lang w:val="fr-BE"/>
        </w:rPr>
      </w:pPr>
      <w:r>
        <w:rPr>
          <w:rFonts w:ascii="Verdana" w:hAnsi="Verdana"/>
          <w:u w:val="single"/>
          <w:lang w:val="fr-BE"/>
        </w:rPr>
        <w:t>Fascicules de périodiques</w:t>
      </w:r>
    </w:p>
    <w:p>
      <w:pPr>
        <w:ind w:left="540"/>
        <w:jc w:val="both"/>
        <w:rPr>
          <w:rFonts w:ascii="Verdana" w:hAnsi="Verdana"/>
          <w:lang w:val="fr-BE"/>
        </w:rPr>
      </w:pPr>
      <w:r>
        <w:rPr>
          <w:rFonts w:ascii="Verdana" w:hAnsi="Verdana"/>
          <w:lang w:val="fr-BE"/>
        </w:rPr>
        <w:t xml:space="preserve">Ne sont pas repris comme une possibilité dans ce tableau </w:t>
      </w:r>
      <w:r>
        <w:rPr>
          <w:rFonts w:ascii="Verdana" w:hAnsi="Verdana"/>
          <w:lang w:val="fr-BE"/>
        </w:rPr>
        <w:sym w:font="Wingdings" w:char="F0E0"/>
      </w:r>
      <w:r>
        <w:rPr>
          <w:rFonts w:ascii="Verdana" w:hAnsi="Verdana"/>
          <w:lang w:val="fr-BE"/>
        </w:rPr>
        <w:t xml:space="preserve"> les mettre, sauf exception à déterminer par vous au cas par cas, dans la colonne relative aux documentaires.</w:t>
      </w:r>
    </w:p>
    <w:p>
      <w:pPr>
        <w:jc w:val="both"/>
        <w:rPr>
          <w:rFonts w:ascii="Verdana" w:hAnsi="Verdana"/>
          <w:u w:val="single"/>
          <w:lang w:val="fr-BE"/>
        </w:rPr>
      </w:pPr>
    </w:p>
    <w:p>
      <w:pPr>
        <w:jc w:val="both"/>
        <w:rPr>
          <w:rFonts w:ascii="Verdana" w:hAnsi="Verdana"/>
          <w:u w:val="single"/>
          <w:lang w:val="fr-BE"/>
        </w:rPr>
      </w:pPr>
      <w:r>
        <w:rPr>
          <w:rFonts w:ascii="Verdana" w:hAnsi="Verdana"/>
          <w:u w:val="single"/>
          <w:lang w:val="fr-BE"/>
        </w:rPr>
        <w:t>Modalités de prêt</w:t>
      </w:r>
    </w:p>
    <w:p>
      <w:pPr>
        <w:ind w:left="540"/>
        <w:jc w:val="both"/>
        <w:rPr>
          <w:rFonts w:ascii="Verdana" w:hAnsi="Verdana"/>
          <w:lang w:val="fr-BE"/>
        </w:rPr>
      </w:pPr>
      <w:r>
        <w:rPr>
          <w:rFonts w:ascii="Verdana" w:hAnsi="Verdana"/>
          <w:lang w:val="fr-BE"/>
        </w:rPr>
        <w:t>Indiquer combien de documents peuvent être empruntés et pour quelle durée.  Si cela varie en fonction du type de documents, le préciser (exemple : 5 livres pendant 3 semaines sauf pour les bandes dessinées : 5 pour 2 semaines).</w:t>
      </w:r>
    </w:p>
    <w:p>
      <w:pPr>
        <w:ind w:left="540"/>
        <w:jc w:val="both"/>
        <w:rPr>
          <w:rFonts w:ascii="Verdana" w:hAnsi="Verdana"/>
          <w:lang w:val="fr-BE"/>
        </w:rPr>
      </w:pPr>
    </w:p>
    <w:tbl>
      <w:tblPr>
        <w:tblStyle w:val="Grilledutableau"/>
        <w:tblW w:w="0" w:type="auto"/>
        <w:tblLook w:val="01E0" w:firstRow="1" w:lastRow="1" w:firstColumn="1" w:lastColumn="1" w:noHBand="0" w:noVBand="0"/>
      </w:tblPr>
      <w:tblGrid>
        <w:gridCol w:w="1174"/>
        <w:gridCol w:w="7888"/>
      </w:tblGrid>
      <w:tr>
        <w:tc>
          <w:tcPr>
            <w:tcW w:w="1188" w:type="dxa"/>
          </w:tcPr>
          <w:p>
            <w:pPr>
              <w:jc w:val="right"/>
              <w:rPr>
                <w:rFonts w:ascii="Verdana" w:hAnsi="Verdana"/>
                <w:sz w:val="36"/>
                <w:szCs w:val="36"/>
                <w:lang w:val="fr-BE"/>
              </w:rPr>
            </w:pPr>
            <w:r>
              <w:rPr>
                <w:rFonts w:ascii="Verdana" w:hAnsi="Verdana"/>
                <w:sz w:val="36"/>
                <w:szCs w:val="36"/>
                <w:lang w:val="fr-BE"/>
              </w:rPr>
              <w:t>3. b)</w:t>
            </w:r>
          </w:p>
        </w:tc>
        <w:tc>
          <w:tcPr>
            <w:tcW w:w="8024" w:type="dxa"/>
          </w:tcPr>
          <w:p>
            <w:pPr>
              <w:jc w:val="center"/>
              <w:rPr>
                <w:rFonts w:ascii="Verdana" w:hAnsi="Verdana"/>
                <w:sz w:val="36"/>
                <w:szCs w:val="36"/>
                <w:lang w:val="fr-BE"/>
              </w:rPr>
            </w:pPr>
            <w:r>
              <w:rPr>
                <w:rFonts w:ascii="Verdana" w:hAnsi="Verdana"/>
                <w:sz w:val="36"/>
                <w:szCs w:val="36"/>
                <w:lang w:val="fr-BE"/>
              </w:rPr>
              <w:t>Mise à disposition des collections</w:t>
            </w:r>
          </w:p>
        </w:tc>
      </w:tr>
    </w:tbl>
    <w:p>
      <w:pPr>
        <w:jc w:val="both"/>
        <w:rPr>
          <w:rFonts w:ascii="Verdana" w:hAnsi="Verdana"/>
          <w:lang w:val="fr-BE"/>
        </w:rPr>
      </w:pPr>
    </w:p>
    <w:p>
      <w:pPr>
        <w:jc w:val="both"/>
        <w:rPr>
          <w:rFonts w:ascii="Verdana" w:hAnsi="Verdana"/>
          <w:lang w:val="fr-BE"/>
        </w:rPr>
      </w:pPr>
      <w:r>
        <w:rPr>
          <w:rFonts w:ascii="Verdana" w:hAnsi="Verdana"/>
          <w:u w:val="single"/>
          <w:lang w:val="fr-BE"/>
        </w:rPr>
        <w:t>Mise à disposition des collections</w:t>
      </w:r>
    </w:p>
    <w:p>
      <w:pPr>
        <w:ind w:left="540"/>
        <w:jc w:val="both"/>
        <w:rPr>
          <w:rFonts w:ascii="Verdana" w:hAnsi="Verdana"/>
          <w:lang w:val="fr-BE"/>
        </w:rPr>
      </w:pPr>
      <w:r>
        <w:rPr>
          <w:rFonts w:ascii="Verdana" w:hAnsi="Verdana"/>
          <w:lang w:val="fr-BE"/>
        </w:rPr>
        <w:t>Ne tenir compte que des collections mises à disposition dans le cadre du service encyclopédique.  Les dépôts ou PIB réalisés sur le territoire « de base » de l’opérateur ne doivent en conséquence par être comptabilisés ici.</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Dépôts à long</w:t>
      </w:r>
      <w:r>
        <w:rPr>
          <w:rFonts w:ascii="Verdana" w:hAnsi="Verdana"/>
          <w:lang w:val="fr-BE"/>
        </w:rPr>
        <w:t xml:space="preserve"> / </w:t>
      </w:r>
      <w:r>
        <w:rPr>
          <w:rFonts w:ascii="Verdana" w:hAnsi="Verdana"/>
          <w:u w:val="single"/>
          <w:lang w:val="fr-BE"/>
        </w:rPr>
        <w:t>court terme</w:t>
      </w:r>
    </w:p>
    <w:p>
      <w:pPr>
        <w:ind w:left="540"/>
        <w:jc w:val="both"/>
        <w:rPr>
          <w:rFonts w:ascii="Verdana" w:hAnsi="Verdana"/>
          <w:lang w:val="fr-BE"/>
        </w:rPr>
      </w:pPr>
      <w:r>
        <w:rPr>
          <w:rFonts w:ascii="Verdana" w:hAnsi="Verdana"/>
          <w:lang w:val="fr-BE"/>
        </w:rPr>
        <w:t>La charnière entre le court et le long terme est mise à un an : les dépôts de moins d’un an sont considérés comme des dépôts à court terme.  Les dépôts d’un an ou plus sont des dépôts à long terme.</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Estimation du nombre d’heures de travail sur l’année</w:t>
      </w:r>
    </w:p>
    <w:p>
      <w:pPr>
        <w:ind w:left="540"/>
        <w:jc w:val="both"/>
        <w:rPr>
          <w:rFonts w:ascii="Verdana" w:hAnsi="Verdana"/>
          <w:lang w:val="fr-BE"/>
        </w:rPr>
      </w:pPr>
      <w:r>
        <w:rPr>
          <w:rFonts w:ascii="Verdana" w:hAnsi="Verdana"/>
          <w:lang w:val="fr-BE"/>
        </w:rPr>
        <w:t>Faire une estimation du nombre d’heures de travail (préparation, recherche, …) que demandent le prêt interbibliothèques et les dépôts.  Ne pas comptabiliser les éventuelles heures prestées dans ce cadre par le chauffeur d’une navette propre à l’opérateur (ces heures sont comptabilisées plus loin dans le rapport).</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Y a-t-il un coût pour le bénéficiaire ?</w:t>
      </w:r>
    </w:p>
    <w:p>
      <w:pPr>
        <w:ind w:left="540"/>
        <w:jc w:val="both"/>
        <w:rPr>
          <w:rFonts w:ascii="Verdana" w:hAnsi="Verdana"/>
          <w:lang w:val="fr-BE"/>
        </w:rPr>
      </w:pPr>
      <w:r>
        <w:rPr>
          <w:rFonts w:ascii="Verdana" w:hAnsi="Verdana"/>
          <w:lang w:val="fr-BE"/>
        </w:rPr>
        <w:t>Le service est-il payant ou non ?</w:t>
      </w:r>
    </w:p>
    <w:p>
      <w:pPr>
        <w:jc w:val="both"/>
        <w:rPr>
          <w:rFonts w:ascii="Verdana" w:hAnsi="Verdana"/>
          <w:u w:val="single"/>
          <w:lang w:val="fr-BE"/>
        </w:rPr>
      </w:pPr>
    </w:p>
    <w:p>
      <w:pPr>
        <w:jc w:val="both"/>
        <w:rPr>
          <w:rFonts w:ascii="Verdana" w:hAnsi="Verdana"/>
          <w:u w:val="single"/>
          <w:lang w:val="fr-BE"/>
        </w:rPr>
      </w:pPr>
      <w:r>
        <w:rPr>
          <w:rFonts w:ascii="Verdana" w:hAnsi="Verdana"/>
          <w:u w:val="single"/>
          <w:lang w:val="fr-BE"/>
        </w:rPr>
        <w:t>Prêt interbibliothèques</w:t>
      </w:r>
    </w:p>
    <w:p>
      <w:pPr>
        <w:ind w:left="540"/>
        <w:jc w:val="both"/>
        <w:rPr>
          <w:rFonts w:ascii="Verdana" w:hAnsi="Verdana"/>
          <w:lang w:val="fr-BE"/>
        </w:rPr>
      </w:pPr>
      <w:r>
        <w:rPr>
          <w:rFonts w:ascii="Verdana" w:hAnsi="Verdana"/>
          <w:lang w:val="fr-BE"/>
        </w:rPr>
        <w:lastRenderedPageBreak/>
        <w:t xml:space="preserve">Il s’agit du prêt ou de l’emprunt à un </w:t>
      </w:r>
      <w:r>
        <w:rPr>
          <w:rFonts w:ascii="Verdana" w:hAnsi="Verdana"/>
          <w:b/>
          <w:lang w:val="fr-BE"/>
        </w:rPr>
        <w:t>autre</w:t>
      </w:r>
      <w:r>
        <w:rPr>
          <w:rFonts w:ascii="Verdana" w:hAnsi="Verdana"/>
          <w:lang w:val="fr-BE"/>
        </w:rPr>
        <w:t xml:space="preserve"> opérateur ; </w:t>
      </w:r>
      <w:r>
        <w:rPr>
          <w:rFonts w:ascii="Verdana" w:hAnsi="Verdana"/>
          <w:u w:val="single"/>
          <w:lang w:val="fr-BE"/>
        </w:rPr>
        <w:t>pas</w:t>
      </w:r>
      <w:r>
        <w:rPr>
          <w:rFonts w:ascii="Verdana" w:hAnsi="Verdana"/>
          <w:lang w:val="fr-BE"/>
        </w:rPr>
        <w:t xml:space="preserve"> entre les différentes entités d’un même opérateur.</w:t>
      </w:r>
    </w:p>
    <w:p>
      <w:pPr>
        <w:ind w:left="540"/>
        <w:jc w:val="both"/>
        <w:rPr>
          <w:rFonts w:ascii="Verdana" w:hAnsi="Verdana"/>
          <w:lang w:val="fr-BE"/>
        </w:rPr>
      </w:pPr>
    </w:p>
    <w:p>
      <w:pPr>
        <w:jc w:val="both"/>
        <w:rPr>
          <w:rFonts w:ascii="Verdana" w:hAnsi="Verdana"/>
          <w:lang w:val="fr-BE"/>
        </w:rPr>
      </w:pPr>
      <w:r>
        <w:rPr>
          <w:rFonts w:ascii="Verdana" w:hAnsi="Verdana"/>
          <w:u w:val="single"/>
          <w:lang w:val="fr-BE"/>
        </w:rPr>
        <w:t>Emprunts</w:t>
      </w:r>
      <w:r>
        <w:rPr>
          <w:rFonts w:ascii="Verdana" w:hAnsi="Verdana"/>
          <w:lang w:val="fr-BE"/>
        </w:rPr>
        <w:t xml:space="preserve"> / </w:t>
      </w:r>
      <w:r>
        <w:rPr>
          <w:rFonts w:ascii="Verdana" w:hAnsi="Verdana"/>
          <w:u w:val="single"/>
          <w:lang w:val="fr-BE"/>
        </w:rPr>
        <w:t>prêts « extra-provinciaux »</w:t>
      </w:r>
    </w:p>
    <w:p>
      <w:pPr>
        <w:ind w:left="540"/>
        <w:jc w:val="both"/>
        <w:rPr>
          <w:rFonts w:ascii="Verdana" w:hAnsi="Verdana"/>
          <w:lang w:val="fr-BE"/>
        </w:rPr>
      </w:pPr>
      <w:r>
        <w:rPr>
          <w:rFonts w:ascii="Verdana" w:hAnsi="Verdana"/>
          <w:lang w:val="fr-BE"/>
        </w:rPr>
        <w:t>L’opérateur auquel l’ouvrage est emprunté / prêté est situé sur une autre Province (ou Région de Bruxelles-capitale).</w:t>
      </w:r>
    </w:p>
    <w:p>
      <w:pPr>
        <w:jc w:val="both"/>
        <w:rPr>
          <w:rFonts w:ascii="Verdana" w:hAnsi="Verdana"/>
          <w:u w:val="single"/>
          <w:lang w:val="fr-BE"/>
        </w:rPr>
      </w:pPr>
    </w:p>
    <w:p>
      <w:pPr>
        <w:jc w:val="both"/>
        <w:rPr>
          <w:rFonts w:ascii="Verdana" w:hAnsi="Verdana"/>
          <w:u w:val="single"/>
          <w:lang w:val="fr-BE"/>
        </w:rPr>
      </w:pPr>
      <w:r>
        <w:rPr>
          <w:rFonts w:ascii="Verdana" w:hAnsi="Verdana"/>
          <w:u w:val="single"/>
          <w:lang w:val="fr-BE"/>
        </w:rPr>
        <w:t>Demandes suivies</w:t>
      </w:r>
      <w:r>
        <w:rPr>
          <w:rFonts w:ascii="Verdana" w:hAnsi="Verdana"/>
          <w:lang w:val="fr-BE"/>
        </w:rPr>
        <w:t xml:space="preserve"> / </w:t>
      </w:r>
      <w:r>
        <w:rPr>
          <w:rFonts w:ascii="Verdana" w:hAnsi="Verdana"/>
          <w:u w:val="single"/>
          <w:lang w:val="fr-BE"/>
        </w:rPr>
        <w:t>non suivies</w:t>
      </w:r>
    </w:p>
    <w:p>
      <w:pPr>
        <w:ind w:left="540"/>
        <w:jc w:val="both"/>
        <w:rPr>
          <w:rFonts w:ascii="Verdana" w:hAnsi="Verdana"/>
          <w:lang w:val="fr-BE"/>
        </w:rPr>
      </w:pPr>
      <w:r>
        <w:rPr>
          <w:rFonts w:ascii="Verdana" w:hAnsi="Verdana"/>
          <w:lang w:val="fr-BE"/>
        </w:rPr>
        <w:t>Les demandes ont-elles été statisfaites ou non ?</w:t>
      </w:r>
    </w:p>
    <w:p>
      <w:pPr>
        <w:jc w:val="both"/>
        <w:rPr>
          <w:rFonts w:ascii="Verdana" w:hAnsi="Verdana"/>
          <w:u w:val="single"/>
          <w:lang w:val="fr-BE"/>
        </w:rPr>
      </w:pPr>
    </w:p>
    <w:p>
      <w:pPr>
        <w:jc w:val="both"/>
        <w:rPr>
          <w:rFonts w:ascii="Verdana" w:hAnsi="Verdana"/>
          <w:u w:val="single"/>
          <w:lang w:val="fr-BE"/>
        </w:rPr>
      </w:pPr>
      <w:r>
        <w:rPr>
          <w:rFonts w:ascii="Verdana" w:hAnsi="Verdana"/>
          <w:u w:val="single"/>
          <w:lang w:val="fr-BE"/>
        </w:rPr>
        <w:t>Par quel canal …</w:t>
      </w:r>
    </w:p>
    <w:p>
      <w:pPr>
        <w:ind w:left="540"/>
        <w:jc w:val="both"/>
        <w:rPr>
          <w:rFonts w:ascii="Verdana" w:hAnsi="Verdana"/>
          <w:lang w:val="fr-BE"/>
        </w:rPr>
      </w:pPr>
      <w:r>
        <w:rPr>
          <w:rFonts w:ascii="Verdana" w:hAnsi="Verdana"/>
          <w:lang w:val="fr-BE"/>
        </w:rPr>
        <w:t>« Bibliothèque centrale » vise l’ensemble des Bibliothèques centrales (pas uniquement celle à laquelle votre opérateur est lié).</w:t>
      </w:r>
    </w:p>
    <w:p>
      <w:pPr>
        <w:ind w:left="540"/>
        <w:jc w:val="both"/>
        <w:rPr>
          <w:rFonts w:ascii="Verdana" w:hAnsi="Verdana"/>
          <w:lang w:val="fr-BE"/>
        </w:rPr>
      </w:pPr>
      <w:r>
        <w:rPr>
          <w:rFonts w:ascii="Verdana" w:hAnsi="Verdana"/>
          <w:lang w:val="fr-BE"/>
        </w:rPr>
        <w:t>Préciser le nombre de documents concernés et indiquer « 0 » dans les cellules sans ouvrage concerné.</w:t>
      </w:r>
    </w:p>
    <w:p>
      <w:pPr>
        <w:ind w:left="540"/>
        <w:jc w:val="both"/>
        <w:rPr>
          <w:rFonts w:ascii="Verdana" w:hAnsi="Verdana"/>
          <w:lang w:val="fr-BE"/>
        </w:rPr>
      </w:pPr>
      <w:r>
        <w:rPr>
          <w:rFonts w:ascii="Verdana" w:hAnsi="Verdana"/>
          <w:lang w:val="fr-BE"/>
        </w:rPr>
        <w:t>Si la demande émane d’un organisme autre que lié directement à la Lecture publique (bibliothèque universitaire, centre de documentation, …), merci de le préciser dans une note annexe et de le quantifier.</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Documents envoyés</w:t>
      </w:r>
    </w:p>
    <w:p>
      <w:pPr>
        <w:ind w:left="540"/>
        <w:jc w:val="both"/>
        <w:rPr>
          <w:rFonts w:ascii="Verdana" w:hAnsi="Verdana"/>
          <w:lang w:val="fr-BE"/>
        </w:rPr>
      </w:pPr>
      <w:r>
        <w:rPr>
          <w:rFonts w:ascii="Verdana" w:hAnsi="Verdana"/>
          <w:lang w:val="fr-BE"/>
        </w:rPr>
        <w:t>Documents que l’opérateur « prêteur » envoie à l’opérateur « emprunteur ».</w:t>
      </w:r>
    </w:p>
    <w:p>
      <w:pPr>
        <w:jc w:val="both"/>
        <w:rPr>
          <w:rFonts w:ascii="Verdana" w:hAnsi="Verdana"/>
          <w:lang w:val="fr-BE"/>
        </w:rPr>
      </w:pPr>
    </w:p>
    <w:p>
      <w:pPr>
        <w:jc w:val="both"/>
        <w:rPr>
          <w:rFonts w:ascii="Verdana" w:hAnsi="Verdana"/>
          <w:lang w:val="fr-BE"/>
        </w:rPr>
      </w:pPr>
      <w:r>
        <w:rPr>
          <w:rFonts w:ascii="Verdana" w:hAnsi="Verdana"/>
          <w:u w:val="single"/>
          <w:lang w:val="fr-BE"/>
        </w:rPr>
        <w:t>Documents retournés</w:t>
      </w:r>
    </w:p>
    <w:p>
      <w:pPr>
        <w:ind w:left="540"/>
        <w:jc w:val="both"/>
        <w:rPr>
          <w:rFonts w:ascii="Verdana" w:hAnsi="Verdana"/>
          <w:lang w:val="fr-BE"/>
        </w:rPr>
      </w:pPr>
      <w:r>
        <w:rPr>
          <w:rFonts w:ascii="Verdana" w:hAnsi="Verdana"/>
          <w:lang w:val="fr-BE"/>
        </w:rPr>
        <w:t>Documents que l’opérateur « emprunteur » rend à l’opérateur « prêteur ».</w:t>
      </w:r>
    </w:p>
    <w:p>
      <w:pPr>
        <w:jc w:val="both"/>
        <w:rPr>
          <w:rFonts w:ascii="Verdana" w:hAnsi="Verdana"/>
          <w:lang w:val="fr-BE"/>
        </w:rPr>
      </w:pPr>
    </w:p>
    <w:p>
      <w:pPr>
        <w:rPr>
          <w:rFonts w:ascii="Verdana" w:hAnsi="Verdana"/>
          <w:sz w:val="36"/>
          <w:u w:val="single"/>
          <w:lang w:val="fr-BE"/>
        </w:rPr>
      </w:pPr>
      <w:r>
        <w:rPr>
          <w:rFonts w:ascii="Verdana" w:hAnsi="Verdana"/>
          <w:sz w:val="36"/>
          <w:u w:val="single"/>
          <w:lang w:val="fr-BE"/>
        </w:rPr>
        <w:br w:type="page"/>
      </w:r>
    </w:p>
    <w:p>
      <w:pPr>
        <w:jc w:val="both"/>
        <w:rPr>
          <w:rFonts w:ascii="Verdana" w:hAnsi="Verdana"/>
          <w:sz w:val="36"/>
          <w:u w:val="single"/>
          <w:lang w:val="fr-BE"/>
        </w:rPr>
      </w:pPr>
      <w:r>
        <w:rPr>
          <w:rFonts w:ascii="Verdana" w:hAnsi="Verdana"/>
          <w:sz w:val="36"/>
          <w:u w:val="single"/>
          <w:lang w:val="fr-BE"/>
        </w:rPr>
        <w:lastRenderedPageBreak/>
        <w:t>Partie 5</w:t>
      </w:r>
    </w:p>
    <w:p>
      <w:pPr>
        <w:ind w:left="1080"/>
        <w:jc w:val="both"/>
        <w:rPr>
          <w:rFonts w:ascii="Verdana" w:hAnsi="Verdana"/>
          <w:sz w:val="36"/>
          <w:u w:val="single"/>
          <w:lang w:val="fr-BE"/>
        </w:rPr>
      </w:pPr>
      <w:r>
        <w:rPr>
          <w:rFonts w:ascii="Verdana" w:hAnsi="Verdana"/>
          <w:sz w:val="36"/>
          <w:u w:val="single"/>
          <w:lang w:val="fr-BE"/>
        </w:rPr>
        <w:t>Les MOYENS</w:t>
      </w:r>
    </w:p>
    <w:p>
      <w:pPr>
        <w:jc w:val="both"/>
        <w:rPr>
          <w:rFonts w:ascii="Verdana" w:hAnsi="Verdana"/>
          <w:lang w:val="fr-BE"/>
        </w:rPr>
      </w:pPr>
    </w:p>
    <w:tbl>
      <w:tblPr>
        <w:tblStyle w:val="Grilledutableau"/>
        <w:tblW w:w="0" w:type="auto"/>
        <w:tblLook w:val="01E0" w:firstRow="1" w:lastRow="1" w:firstColumn="1" w:lastColumn="1" w:noHBand="0" w:noVBand="0"/>
      </w:tblPr>
      <w:tblGrid>
        <w:gridCol w:w="1174"/>
        <w:gridCol w:w="7888"/>
      </w:tblGrid>
      <w:tr>
        <w:tc>
          <w:tcPr>
            <w:tcW w:w="1188" w:type="dxa"/>
          </w:tcPr>
          <w:p>
            <w:pPr>
              <w:jc w:val="both"/>
              <w:rPr>
                <w:rFonts w:ascii="Verdana" w:hAnsi="Verdana"/>
                <w:b/>
                <w:sz w:val="36"/>
                <w:szCs w:val="36"/>
                <w:lang w:val="fr-BE"/>
              </w:rPr>
            </w:pPr>
            <w:r>
              <w:rPr>
                <w:rFonts w:ascii="Verdana" w:hAnsi="Verdana"/>
                <w:b/>
                <w:sz w:val="36"/>
                <w:szCs w:val="36"/>
                <w:lang w:val="fr-BE"/>
              </w:rPr>
              <w:t>1.</w:t>
            </w:r>
          </w:p>
        </w:tc>
        <w:tc>
          <w:tcPr>
            <w:tcW w:w="8024" w:type="dxa"/>
          </w:tcPr>
          <w:p>
            <w:pPr>
              <w:jc w:val="center"/>
              <w:rPr>
                <w:rFonts w:ascii="Verdana" w:hAnsi="Verdana"/>
                <w:b/>
                <w:sz w:val="36"/>
                <w:szCs w:val="36"/>
                <w:lang w:val="fr-BE"/>
              </w:rPr>
            </w:pPr>
            <w:r>
              <w:rPr>
                <w:rFonts w:ascii="Verdana" w:hAnsi="Verdana"/>
                <w:b/>
                <w:sz w:val="36"/>
                <w:szCs w:val="36"/>
                <w:lang w:val="fr-BE"/>
              </w:rPr>
              <w:t>le Personnel</w:t>
            </w:r>
          </w:p>
        </w:tc>
      </w:tr>
    </w:tbl>
    <w:p>
      <w:pPr>
        <w:jc w:val="both"/>
        <w:rPr>
          <w:rFonts w:ascii="Verdana" w:hAnsi="Verdana"/>
          <w:lang w:val="fr-BE"/>
        </w:rPr>
      </w:pPr>
    </w:p>
    <w:tbl>
      <w:tblPr>
        <w:tblStyle w:val="Grilledutableau"/>
        <w:tblW w:w="0" w:type="auto"/>
        <w:tblLook w:val="01E0" w:firstRow="1" w:lastRow="1" w:firstColumn="1" w:lastColumn="1" w:noHBand="0" w:noVBand="0"/>
      </w:tblPr>
      <w:tblGrid>
        <w:gridCol w:w="1175"/>
        <w:gridCol w:w="7887"/>
      </w:tblGrid>
      <w:tr>
        <w:tc>
          <w:tcPr>
            <w:tcW w:w="1188" w:type="dxa"/>
          </w:tcPr>
          <w:p>
            <w:pPr>
              <w:jc w:val="right"/>
              <w:rPr>
                <w:rFonts w:ascii="Verdana" w:hAnsi="Verdana"/>
                <w:sz w:val="36"/>
                <w:szCs w:val="36"/>
                <w:lang w:val="fr-BE"/>
              </w:rPr>
            </w:pPr>
            <w:smartTag w:uri="urn:schemas-microsoft-com:office:smarttags" w:element="metricconverter">
              <w:smartTagPr>
                <w:attr w:name="ProductID" w:val="1. a"/>
              </w:smartTagPr>
              <w:r>
                <w:rPr>
                  <w:rFonts w:ascii="Verdana" w:hAnsi="Verdana"/>
                  <w:sz w:val="36"/>
                  <w:szCs w:val="36"/>
                  <w:lang w:val="fr-BE"/>
                </w:rPr>
                <w:t>1. a</w:t>
              </w:r>
            </w:smartTag>
            <w:r>
              <w:rPr>
                <w:rFonts w:ascii="Verdana" w:hAnsi="Verdana"/>
                <w:sz w:val="36"/>
                <w:szCs w:val="36"/>
                <w:lang w:val="fr-BE"/>
              </w:rPr>
              <w:t>)</w:t>
            </w:r>
          </w:p>
        </w:tc>
        <w:tc>
          <w:tcPr>
            <w:tcW w:w="8024" w:type="dxa"/>
          </w:tcPr>
          <w:p>
            <w:pPr>
              <w:jc w:val="center"/>
              <w:rPr>
                <w:rFonts w:ascii="Verdana" w:hAnsi="Verdana"/>
                <w:sz w:val="36"/>
                <w:szCs w:val="36"/>
                <w:lang w:val="fr-BE"/>
              </w:rPr>
            </w:pPr>
            <w:r>
              <w:rPr>
                <w:rFonts w:ascii="Verdana" w:hAnsi="Verdana"/>
                <w:sz w:val="36"/>
                <w:szCs w:val="36"/>
                <w:lang w:val="fr-BE"/>
              </w:rPr>
              <w:t>Personnel rémunéré</w:t>
            </w:r>
          </w:p>
        </w:tc>
      </w:tr>
    </w:tbl>
    <w:p>
      <w:pPr>
        <w:jc w:val="both"/>
        <w:rPr>
          <w:rFonts w:ascii="Verdana" w:hAnsi="Verdana"/>
          <w:lang w:val="fr-BE"/>
        </w:rPr>
      </w:pPr>
    </w:p>
    <w:p>
      <w:pPr>
        <w:jc w:val="both"/>
        <w:rPr>
          <w:rFonts w:ascii="Verdana" w:hAnsi="Verdana"/>
          <w:u w:val="single"/>
          <w:lang w:val="fr-BE"/>
        </w:rPr>
      </w:pPr>
      <w:r>
        <w:rPr>
          <w:rFonts w:ascii="Verdana" w:hAnsi="Verdana"/>
          <w:u w:val="single"/>
          <w:lang w:val="fr-BE"/>
        </w:rPr>
        <w:t>Qualification bibliothéconomique</w:t>
      </w:r>
    </w:p>
    <w:p>
      <w:pPr>
        <w:ind w:left="540"/>
        <w:jc w:val="both"/>
        <w:rPr>
          <w:rFonts w:ascii="Verdana" w:hAnsi="Verdana"/>
          <w:lang w:val="fr-BE"/>
        </w:rPr>
      </w:pPr>
      <w:r>
        <w:rPr>
          <w:rFonts w:ascii="Verdana" w:hAnsi="Verdana"/>
          <w:lang w:val="fr-BE"/>
        </w:rPr>
        <w:t>Qualification répondant à l’une des possibilités reprises à l’article 8, 1° de l’Arrêté :</w:t>
      </w:r>
    </w:p>
    <w:p>
      <w:pPr>
        <w:numPr>
          <w:ilvl w:val="0"/>
          <w:numId w:val="1"/>
        </w:numPr>
        <w:jc w:val="both"/>
        <w:rPr>
          <w:rFonts w:ascii="Verdana" w:hAnsi="Verdana"/>
          <w:lang w:val="fr-BE"/>
        </w:rPr>
      </w:pPr>
      <w:r>
        <w:rPr>
          <w:rFonts w:ascii="Verdana" w:hAnsi="Verdana"/>
          <w:lang w:val="fr-BE"/>
        </w:rPr>
        <w:t>master ou licencié en sciences et technologies de l’information et de la communication ;</w:t>
      </w:r>
    </w:p>
    <w:p>
      <w:pPr>
        <w:numPr>
          <w:ilvl w:val="0"/>
          <w:numId w:val="1"/>
        </w:numPr>
        <w:jc w:val="both"/>
        <w:rPr>
          <w:rFonts w:ascii="Verdana" w:hAnsi="Verdana"/>
          <w:lang w:val="fr-BE"/>
        </w:rPr>
      </w:pPr>
      <w:r>
        <w:rPr>
          <w:rFonts w:ascii="Verdana" w:hAnsi="Verdana"/>
          <w:lang w:val="fr-BE"/>
        </w:rPr>
        <w:t>bachelier bibliothécaire-documentaliste ou gradué bibliothécaire-documentaliste ;</w:t>
      </w:r>
    </w:p>
    <w:p>
      <w:pPr>
        <w:numPr>
          <w:ilvl w:val="0"/>
          <w:numId w:val="1"/>
        </w:numPr>
        <w:jc w:val="both"/>
        <w:rPr>
          <w:rFonts w:ascii="Verdana" w:hAnsi="Verdana"/>
          <w:lang w:val="fr-BE"/>
        </w:rPr>
      </w:pPr>
      <w:r>
        <w:rPr>
          <w:rFonts w:ascii="Verdana" w:hAnsi="Verdana"/>
          <w:lang w:val="fr-BE"/>
        </w:rPr>
        <w:t>bibliothécaire breveté, spécifique à l’enseignement supérieur social de promotion sociale de type court ;</w:t>
      </w:r>
    </w:p>
    <w:p>
      <w:pPr>
        <w:numPr>
          <w:ilvl w:val="0"/>
          <w:numId w:val="1"/>
        </w:numPr>
        <w:jc w:val="both"/>
        <w:rPr>
          <w:rFonts w:ascii="Verdana" w:hAnsi="Verdana"/>
          <w:lang w:val="fr-BE"/>
        </w:rPr>
      </w:pPr>
      <w:r>
        <w:rPr>
          <w:rFonts w:ascii="Verdana" w:hAnsi="Verdana"/>
          <w:lang w:val="fr-BE"/>
        </w:rPr>
        <w:t>titre étranger reconnu par le Gouvernement de la FWB comme équivalent aux titres repris ci-dessus.</w:t>
      </w:r>
    </w:p>
    <w:p>
      <w:pPr>
        <w:ind w:left="540"/>
        <w:jc w:val="both"/>
        <w:rPr>
          <w:rFonts w:ascii="Verdana" w:hAnsi="Verdana"/>
          <w:lang w:val="fr-BE"/>
        </w:rPr>
      </w:pPr>
    </w:p>
    <w:p>
      <w:pPr>
        <w:jc w:val="both"/>
        <w:rPr>
          <w:rFonts w:ascii="Verdana" w:hAnsi="Verdana"/>
          <w:lang w:val="fr-BE"/>
        </w:rPr>
      </w:pPr>
      <w:r>
        <w:rPr>
          <w:rFonts w:ascii="Verdana" w:hAnsi="Verdana"/>
          <w:u w:val="single"/>
          <w:lang w:val="fr-BE"/>
        </w:rPr>
        <w:t>Qualification informatique</w:t>
      </w:r>
    </w:p>
    <w:p>
      <w:pPr>
        <w:ind w:left="540"/>
        <w:jc w:val="both"/>
        <w:rPr>
          <w:rFonts w:ascii="Verdana" w:hAnsi="Verdana"/>
          <w:lang w:val="fr-BE"/>
        </w:rPr>
      </w:pPr>
      <w:r>
        <w:rPr>
          <w:rFonts w:ascii="Verdana" w:hAnsi="Verdana"/>
          <w:lang w:val="fr-BE"/>
        </w:rPr>
        <w:t>Qualification répondant à la condition reprise à l’article 8, 4° de l’Arrêté : au minimum, un grade de bachelier en informatique ou de gradué de l’enseignement supérieur de type court en informatique.</w:t>
      </w:r>
    </w:p>
    <w:p>
      <w:pPr>
        <w:jc w:val="both"/>
        <w:rPr>
          <w:rFonts w:ascii="Verdana" w:hAnsi="Verdana"/>
          <w:lang w:val="fr-BE"/>
        </w:rPr>
      </w:pPr>
    </w:p>
    <w:p>
      <w:pPr>
        <w:jc w:val="both"/>
        <w:rPr>
          <w:rFonts w:ascii="Verdana" w:hAnsi="Verdana"/>
          <w:u w:val="single"/>
          <w:lang w:val="fr-BE"/>
        </w:rPr>
      </w:pPr>
      <w:r>
        <w:rPr>
          <w:rFonts w:ascii="Verdana" w:hAnsi="Verdana"/>
          <w:u w:val="single"/>
          <w:lang w:val="fr-BE"/>
        </w:rPr>
        <w:t>Animateur expérimenté</w:t>
      </w:r>
    </w:p>
    <w:p>
      <w:pPr>
        <w:ind w:left="540"/>
        <w:jc w:val="both"/>
        <w:rPr>
          <w:rFonts w:ascii="Verdana" w:hAnsi="Verdana"/>
          <w:lang w:val="fr-BE"/>
        </w:rPr>
      </w:pPr>
      <w:r>
        <w:rPr>
          <w:rFonts w:ascii="Verdana" w:hAnsi="Verdana"/>
          <w:lang w:val="fr-BE"/>
        </w:rPr>
        <w:t>Animateur répondant à la condition de l’article 8, 2° de l’Arrêté: avoir été titulaire d’une fonction d’animateur subventionné dans le cadre du Décret du 24 octobre 2008 déterminant les conditions de subventionnement de l’emploi dans les secteurs socioculturels de la Communauté française.</w:t>
      </w:r>
    </w:p>
    <w:p>
      <w:pPr>
        <w:ind w:left="540"/>
        <w:jc w:val="both"/>
        <w:rPr>
          <w:rFonts w:ascii="Verdana" w:hAnsi="Verdana"/>
          <w:lang w:val="fr-BE"/>
        </w:rPr>
      </w:pPr>
      <w:r>
        <w:rPr>
          <w:rFonts w:ascii="Verdana" w:hAnsi="Verdana"/>
          <w:lang w:val="fr-BE"/>
        </w:rPr>
        <w:t>Sont repris dans le Décret du 24 octobre 2008 les secteurs suivants : éducation permanente, centres culturels, centres de jeunes, organisations de jeunesse, fédérations sportives, télévisions locales, fédération des télévisions locales, ateliers de production et d’accueil et atelier de création radiophonique, médiathèque ainsi que lecture publique.</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Sélectionné par un jury</w:t>
      </w:r>
    </w:p>
    <w:p>
      <w:pPr>
        <w:ind w:left="540"/>
        <w:jc w:val="both"/>
        <w:rPr>
          <w:rFonts w:ascii="Verdana" w:hAnsi="Verdana"/>
          <w:lang w:val="fr-BE"/>
        </w:rPr>
      </w:pPr>
      <w:r>
        <w:rPr>
          <w:rFonts w:ascii="Verdana" w:hAnsi="Verdana"/>
          <w:lang w:val="fr-BE"/>
        </w:rPr>
        <w:t xml:space="preserve">Cfr article 8, 3° de l’Arrêté : avoir été sélectionné par un jury composé au minimum de représentants du (des) pouvoir(s) organisateur(s) de l’opérateur </w:t>
      </w:r>
      <w:r>
        <w:rPr>
          <w:rFonts w:ascii="Verdana" w:hAnsi="Verdana"/>
          <w:b/>
          <w:lang w:val="fr-BE"/>
        </w:rPr>
        <w:t>et</w:t>
      </w:r>
      <w:r>
        <w:rPr>
          <w:rFonts w:ascii="Verdana" w:hAnsi="Verdana"/>
          <w:lang w:val="fr-BE"/>
        </w:rPr>
        <w:t xml:space="preserve"> d’un membre de l’Inspection </w:t>
      </w:r>
      <w:r>
        <w:rPr>
          <w:rFonts w:ascii="Verdana" w:hAnsi="Verdana"/>
          <w:u w:val="single"/>
          <w:lang w:val="fr-BE"/>
        </w:rPr>
        <w:t>à condition</w:t>
      </w:r>
      <w:r>
        <w:rPr>
          <w:rFonts w:ascii="Verdana" w:hAnsi="Verdana"/>
          <w:lang w:val="fr-BE"/>
        </w:rPr>
        <w:t xml:space="preserve"> d’être porteur au minimum d’un titre utile de l’enseignement supérieur de type court ou de pouvoir justifier d’une expérience professionnelle rémunérée utile d’au moins 5 ans.</w:t>
      </w:r>
    </w:p>
    <w:p>
      <w:pPr>
        <w:jc w:val="both"/>
        <w:rPr>
          <w:rFonts w:ascii="Verdana" w:hAnsi="Verdana"/>
          <w:u w:val="single"/>
          <w:lang w:val="fr-BE"/>
        </w:rPr>
      </w:pPr>
    </w:p>
    <w:p>
      <w:pPr>
        <w:jc w:val="both"/>
        <w:rPr>
          <w:rFonts w:ascii="Verdana" w:hAnsi="Verdana"/>
          <w:u w:val="single"/>
          <w:lang w:val="fr-BE"/>
        </w:rPr>
      </w:pPr>
    </w:p>
    <w:p>
      <w:pPr>
        <w:jc w:val="both"/>
        <w:rPr>
          <w:rFonts w:ascii="Verdana" w:hAnsi="Verdana"/>
          <w:lang w:val="fr-BE"/>
        </w:rPr>
      </w:pPr>
      <w:r>
        <w:rPr>
          <w:rFonts w:ascii="Verdana" w:hAnsi="Verdana"/>
          <w:u w:val="single"/>
          <w:lang w:val="fr-BE"/>
        </w:rPr>
        <w:t>Personnel non qualifié</w:t>
      </w:r>
    </w:p>
    <w:p>
      <w:pPr>
        <w:ind w:left="540"/>
        <w:jc w:val="both"/>
        <w:rPr>
          <w:rFonts w:ascii="Verdana" w:hAnsi="Verdana"/>
          <w:lang w:val="fr-BE"/>
        </w:rPr>
      </w:pPr>
      <w:r>
        <w:rPr>
          <w:rFonts w:ascii="Verdana" w:hAnsi="Verdana"/>
          <w:lang w:val="fr-BE"/>
        </w:rPr>
        <w:t>Il s’agit de toute personne affectée à la bibliothèque qui ne dispose pas d’une qualification, quelle qu’elle soit.  Un chauffeur de la Commune qui effectuerait ponctuellement un transport pour la bibliothèque ne doit pas être repris.  Par contre, s’il est affecté à temps plein ou partiel à des transports liés aux services rendus par la bibliothèque, le temps prévu pour cette affectation doit être repris.</w:t>
      </w:r>
    </w:p>
    <w:p>
      <w:pPr>
        <w:ind w:left="540"/>
        <w:jc w:val="both"/>
        <w:rPr>
          <w:rFonts w:ascii="Verdana" w:hAnsi="Verdana"/>
          <w:lang w:val="fr-BE"/>
        </w:rPr>
      </w:pPr>
    </w:p>
    <w:p>
      <w:pPr>
        <w:jc w:val="both"/>
        <w:rPr>
          <w:rFonts w:ascii="Verdana" w:hAnsi="Verdana"/>
          <w:u w:val="single"/>
          <w:lang w:val="fr-BE"/>
        </w:rPr>
      </w:pPr>
      <w:r>
        <w:rPr>
          <w:rFonts w:ascii="Verdana" w:hAnsi="Verdana"/>
          <w:u w:val="single"/>
          <w:lang w:val="fr-BE"/>
        </w:rPr>
        <w:t>Personnel dédié à la gestion informatique</w:t>
      </w:r>
    </w:p>
    <w:p>
      <w:pPr>
        <w:ind w:left="540"/>
        <w:jc w:val="both"/>
        <w:rPr>
          <w:rFonts w:ascii="Verdana" w:hAnsi="Verdana"/>
          <w:lang w:val="fr-BE"/>
        </w:rPr>
      </w:pPr>
      <w:r>
        <w:rPr>
          <w:rFonts w:ascii="Verdana" w:hAnsi="Verdana"/>
          <w:lang w:val="fr-BE"/>
        </w:rPr>
        <w:t>Il s’agit du personnel qui a pour mission de gérer tout ce qui touche à l’informatique et aux problèmes qui peuvent y être liés.  Ce n’est pas la personne qui anime un EPN ou donne des formations informatiques mais bien celle qui gère le parc informatique.  Cette personne peut ou non faire partie du personnel de la bibliothèque ; elle peut avoir ou non une qualification bibliothéconomique.</w:t>
      </w:r>
    </w:p>
    <w:p>
      <w:pPr>
        <w:jc w:val="both"/>
        <w:rPr>
          <w:rFonts w:ascii="Verdana" w:hAnsi="Verdana"/>
          <w:lang w:val="fr-BE"/>
        </w:rPr>
      </w:pPr>
    </w:p>
    <w:p>
      <w:pPr>
        <w:jc w:val="both"/>
        <w:rPr>
          <w:rFonts w:ascii="Verdana" w:hAnsi="Verdana"/>
          <w:lang w:val="fr-BE"/>
        </w:rPr>
      </w:pPr>
      <w:r>
        <w:rPr>
          <w:rFonts w:ascii="Verdana" w:hAnsi="Verdana"/>
          <w:u w:val="single"/>
          <w:lang w:val="fr-BE"/>
        </w:rPr>
        <w:t>Formation continue du personnel rémunéré</w:t>
      </w:r>
    </w:p>
    <w:p>
      <w:pPr>
        <w:ind w:left="540"/>
        <w:jc w:val="both"/>
        <w:rPr>
          <w:rFonts w:ascii="Verdana" w:hAnsi="Verdana"/>
          <w:lang w:val="fr-BE"/>
        </w:rPr>
      </w:pPr>
      <w:r>
        <w:rPr>
          <w:rFonts w:ascii="Verdana" w:hAnsi="Verdana"/>
          <w:lang w:val="fr-BE"/>
        </w:rPr>
        <w:t>Chaque membre du personnel subventionné doit consacrer un minimum de 125 heures par période de 5 ans à des formations professionnelles (article 9, $ 3, de l’arrêté du 19 juillet 2011).  Reprendre donc ici les informations relatives aux formations suivies par ces personnes.</w:t>
      </w:r>
    </w:p>
    <w:p>
      <w:pPr>
        <w:jc w:val="both"/>
        <w:rPr>
          <w:rFonts w:ascii="Verdana" w:hAnsi="Verdana"/>
          <w:lang w:val="fr-BE"/>
        </w:rPr>
      </w:pPr>
    </w:p>
    <w:tbl>
      <w:tblPr>
        <w:tblStyle w:val="Grilledutableau"/>
        <w:tblW w:w="0" w:type="auto"/>
        <w:tblLook w:val="01E0" w:firstRow="1" w:lastRow="1" w:firstColumn="1" w:lastColumn="1" w:noHBand="0" w:noVBand="0"/>
      </w:tblPr>
      <w:tblGrid>
        <w:gridCol w:w="1175"/>
        <w:gridCol w:w="7887"/>
      </w:tblGrid>
      <w:tr>
        <w:tc>
          <w:tcPr>
            <w:tcW w:w="1188" w:type="dxa"/>
          </w:tcPr>
          <w:p>
            <w:pPr>
              <w:jc w:val="right"/>
              <w:rPr>
                <w:rFonts w:ascii="Verdana" w:hAnsi="Verdana"/>
                <w:sz w:val="36"/>
                <w:szCs w:val="36"/>
                <w:lang w:val="fr-BE"/>
              </w:rPr>
            </w:pPr>
            <w:r>
              <w:rPr>
                <w:rFonts w:ascii="Verdana" w:hAnsi="Verdana"/>
                <w:sz w:val="36"/>
                <w:szCs w:val="36"/>
                <w:lang w:val="fr-BE"/>
              </w:rPr>
              <w:t>1. b)</w:t>
            </w:r>
          </w:p>
        </w:tc>
        <w:tc>
          <w:tcPr>
            <w:tcW w:w="8024" w:type="dxa"/>
          </w:tcPr>
          <w:p>
            <w:pPr>
              <w:jc w:val="center"/>
              <w:rPr>
                <w:rFonts w:ascii="Verdana" w:hAnsi="Verdana"/>
                <w:sz w:val="36"/>
                <w:szCs w:val="36"/>
                <w:lang w:val="fr-BE"/>
              </w:rPr>
            </w:pPr>
            <w:r>
              <w:rPr>
                <w:rFonts w:ascii="Verdana" w:hAnsi="Verdana"/>
                <w:sz w:val="36"/>
                <w:szCs w:val="36"/>
                <w:lang w:val="fr-BE"/>
              </w:rPr>
              <w:t>Personnel non rémunéré</w:t>
            </w:r>
          </w:p>
        </w:tc>
      </w:tr>
    </w:tbl>
    <w:p>
      <w:pPr>
        <w:jc w:val="both"/>
        <w:rPr>
          <w:rFonts w:ascii="Verdana" w:hAnsi="Verdana"/>
          <w:lang w:val="fr-BE"/>
        </w:rPr>
      </w:pPr>
    </w:p>
    <w:p>
      <w:pPr>
        <w:jc w:val="both"/>
        <w:rPr>
          <w:rFonts w:ascii="Verdana" w:hAnsi="Verdana"/>
          <w:lang w:val="fr-BE"/>
        </w:rPr>
      </w:pPr>
      <w:r>
        <w:rPr>
          <w:rFonts w:ascii="Verdana" w:hAnsi="Verdana"/>
          <w:u w:val="single"/>
          <w:lang w:val="fr-BE"/>
        </w:rPr>
        <w:t>Volontaires</w:t>
      </w:r>
    </w:p>
    <w:p>
      <w:pPr>
        <w:ind w:left="540"/>
        <w:jc w:val="both"/>
        <w:rPr>
          <w:rFonts w:ascii="Verdana" w:hAnsi="Verdana"/>
          <w:lang w:val="fr-BE"/>
        </w:rPr>
      </w:pPr>
      <w:r>
        <w:rPr>
          <w:rFonts w:ascii="Verdana" w:hAnsi="Verdana"/>
          <w:lang w:val="fr-BE"/>
        </w:rPr>
        <w:t>Il s’agit du personnel anciennement désigné comme « bénévole ».</w:t>
      </w:r>
    </w:p>
    <w:p>
      <w:pPr>
        <w:jc w:val="both"/>
        <w:rPr>
          <w:rFonts w:ascii="Verdana" w:hAnsi="Verdana"/>
          <w:lang w:val="fr-BE"/>
        </w:rPr>
      </w:pPr>
    </w:p>
    <w:tbl>
      <w:tblPr>
        <w:tblStyle w:val="Grilledutableau"/>
        <w:tblW w:w="0" w:type="auto"/>
        <w:tblLook w:val="01E0" w:firstRow="1" w:lastRow="1" w:firstColumn="1" w:lastColumn="1" w:noHBand="0" w:noVBand="0"/>
      </w:tblPr>
      <w:tblGrid>
        <w:gridCol w:w="1171"/>
        <w:gridCol w:w="7891"/>
      </w:tblGrid>
      <w:tr>
        <w:tc>
          <w:tcPr>
            <w:tcW w:w="1188" w:type="dxa"/>
          </w:tcPr>
          <w:p>
            <w:pPr>
              <w:jc w:val="both"/>
              <w:rPr>
                <w:rFonts w:ascii="Verdana" w:hAnsi="Verdana"/>
                <w:b/>
                <w:sz w:val="36"/>
                <w:szCs w:val="36"/>
                <w:lang w:val="fr-BE"/>
              </w:rPr>
            </w:pPr>
            <w:r>
              <w:rPr>
                <w:rFonts w:ascii="Verdana" w:hAnsi="Verdana"/>
                <w:b/>
                <w:sz w:val="36"/>
                <w:szCs w:val="36"/>
                <w:lang w:val="fr-BE"/>
              </w:rPr>
              <w:t>2.</w:t>
            </w:r>
          </w:p>
        </w:tc>
        <w:tc>
          <w:tcPr>
            <w:tcW w:w="8024" w:type="dxa"/>
          </w:tcPr>
          <w:p>
            <w:pPr>
              <w:jc w:val="center"/>
              <w:rPr>
                <w:rFonts w:ascii="Verdana" w:hAnsi="Verdana"/>
                <w:b/>
                <w:sz w:val="36"/>
                <w:szCs w:val="36"/>
                <w:lang w:val="fr-BE"/>
              </w:rPr>
            </w:pPr>
            <w:r>
              <w:rPr>
                <w:rFonts w:ascii="Verdana" w:hAnsi="Verdana"/>
                <w:b/>
                <w:sz w:val="36"/>
                <w:szCs w:val="36"/>
                <w:lang w:val="fr-BE"/>
              </w:rPr>
              <w:t>les Infrastructures</w:t>
            </w:r>
          </w:p>
        </w:tc>
      </w:tr>
    </w:tbl>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7888"/>
      </w:tblGrid>
      <w:tr>
        <w:tc>
          <w:tcPr>
            <w:tcW w:w="1188" w:type="dxa"/>
          </w:tcPr>
          <w:p>
            <w:pPr>
              <w:jc w:val="right"/>
              <w:rPr>
                <w:rFonts w:ascii="Verdana" w:hAnsi="Verdana"/>
                <w:sz w:val="36"/>
                <w:szCs w:val="36"/>
                <w:lang w:val="fr-BE"/>
              </w:rPr>
            </w:pPr>
            <w:r>
              <w:rPr>
                <w:rFonts w:ascii="Verdana" w:hAnsi="Verdana"/>
                <w:sz w:val="36"/>
                <w:szCs w:val="36"/>
                <w:lang w:val="fr-BE"/>
              </w:rPr>
              <w:t>2. b)</w:t>
            </w:r>
          </w:p>
        </w:tc>
        <w:tc>
          <w:tcPr>
            <w:tcW w:w="8024" w:type="dxa"/>
          </w:tcPr>
          <w:p>
            <w:pPr>
              <w:jc w:val="center"/>
              <w:rPr>
                <w:rFonts w:ascii="Verdana" w:hAnsi="Verdana"/>
                <w:sz w:val="36"/>
                <w:szCs w:val="36"/>
                <w:lang w:val="fr-BE"/>
              </w:rPr>
            </w:pPr>
            <w:r>
              <w:rPr>
                <w:rFonts w:ascii="Verdana" w:hAnsi="Verdana"/>
                <w:sz w:val="36"/>
                <w:szCs w:val="36"/>
                <w:lang w:val="fr-BE"/>
              </w:rPr>
              <w:t>Equipements</w:t>
            </w:r>
          </w:p>
        </w:tc>
      </w:tr>
    </w:tbl>
    <w:p>
      <w:pPr>
        <w:jc w:val="both"/>
        <w:rPr>
          <w:rFonts w:ascii="Verdana" w:hAnsi="Verdana"/>
          <w:lang w:val="fr-BE"/>
        </w:rPr>
      </w:pPr>
    </w:p>
    <w:p>
      <w:pPr>
        <w:jc w:val="both"/>
        <w:rPr>
          <w:rFonts w:ascii="Verdana" w:hAnsi="Verdana"/>
          <w:u w:val="single"/>
          <w:lang w:val="fr-BE"/>
        </w:rPr>
      </w:pPr>
      <w:r>
        <w:rPr>
          <w:rFonts w:ascii="Verdana" w:hAnsi="Verdana"/>
          <w:u w:val="single"/>
          <w:lang w:val="fr-BE"/>
        </w:rPr>
        <w:t>Places assises</w:t>
      </w:r>
    </w:p>
    <w:p>
      <w:pPr>
        <w:ind w:left="540"/>
        <w:jc w:val="both"/>
        <w:rPr>
          <w:rFonts w:ascii="Verdana" w:hAnsi="Verdana"/>
          <w:lang w:val="fr-BE"/>
        </w:rPr>
      </w:pPr>
      <w:r>
        <w:rPr>
          <w:rFonts w:ascii="Verdana" w:hAnsi="Verdana"/>
          <w:lang w:val="fr-BE"/>
        </w:rPr>
        <w:t xml:space="preserve">Chaises, bancs, poufs, …  Il s’agit de places individuelles pour s’asseoir.  </w:t>
      </w:r>
      <w:r>
        <w:rPr>
          <w:rFonts w:ascii="Verdana" w:hAnsi="Verdana"/>
        </w:rPr>
        <w:t>Les places sur un tapis ne doivent pas être comptabilisées, de même que les chaises empilables utilisées lors des animations.</w:t>
      </w:r>
    </w:p>
    <w:p>
      <w:pPr>
        <w:jc w:val="both"/>
        <w:rPr>
          <w:rFonts w:ascii="Verdana" w:hAnsi="Verdana"/>
          <w:lang w:val="fr-BE"/>
        </w:rPr>
      </w:pPr>
    </w:p>
    <w:tbl>
      <w:tblPr>
        <w:tblStyle w:val="Grilledutableau"/>
        <w:tblW w:w="0" w:type="auto"/>
        <w:tblLook w:val="01E0" w:firstRow="1" w:lastRow="1" w:firstColumn="1" w:lastColumn="1" w:noHBand="0" w:noVBand="0"/>
      </w:tblPr>
      <w:tblGrid>
        <w:gridCol w:w="1172"/>
        <w:gridCol w:w="7890"/>
      </w:tblGrid>
      <w:tr>
        <w:tc>
          <w:tcPr>
            <w:tcW w:w="1188" w:type="dxa"/>
          </w:tcPr>
          <w:p>
            <w:pPr>
              <w:jc w:val="right"/>
              <w:rPr>
                <w:rFonts w:ascii="Verdana" w:hAnsi="Verdana"/>
                <w:sz w:val="36"/>
                <w:szCs w:val="36"/>
                <w:lang w:val="fr-BE"/>
              </w:rPr>
            </w:pPr>
            <w:r>
              <w:rPr>
                <w:rFonts w:ascii="Verdana" w:hAnsi="Verdana"/>
                <w:sz w:val="36"/>
                <w:szCs w:val="36"/>
                <w:lang w:val="fr-BE"/>
              </w:rPr>
              <w:t>2. c)</w:t>
            </w:r>
          </w:p>
        </w:tc>
        <w:tc>
          <w:tcPr>
            <w:tcW w:w="8024" w:type="dxa"/>
          </w:tcPr>
          <w:p>
            <w:pPr>
              <w:jc w:val="center"/>
              <w:rPr>
                <w:rFonts w:ascii="Verdana" w:hAnsi="Verdana"/>
                <w:sz w:val="36"/>
                <w:szCs w:val="36"/>
                <w:lang w:val="fr-BE"/>
              </w:rPr>
            </w:pPr>
            <w:r>
              <w:rPr>
                <w:rFonts w:ascii="Verdana" w:hAnsi="Verdana"/>
                <w:sz w:val="36"/>
                <w:szCs w:val="36"/>
                <w:lang w:val="fr-BE"/>
              </w:rPr>
              <w:t>Infrastructure circulante</w:t>
            </w:r>
          </w:p>
        </w:tc>
      </w:tr>
    </w:tbl>
    <w:p>
      <w:pPr>
        <w:jc w:val="both"/>
        <w:rPr>
          <w:rFonts w:ascii="Verdana" w:hAnsi="Verdana"/>
          <w:lang w:val="fr-BE"/>
        </w:rPr>
      </w:pPr>
    </w:p>
    <w:p>
      <w:pPr>
        <w:jc w:val="both"/>
        <w:rPr>
          <w:rFonts w:ascii="Verdana" w:hAnsi="Verdana"/>
          <w:lang w:val="fr-BE"/>
        </w:rPr>
      </w:pPr>
      <w:r>
        <w:rPr>
          <w:rFonts w:ascii="Verdana" w:hAnsi="Verdana"/>
          <w:lang w:val="fr-BE"/>
        </w:rPr>
        <w:t xml:space="preserve">Le véhicule propre d’un bibliothécaire et la </w:t>
      </w:r>
      <w:smartTag w:uri="urn:schemas-microsoft-com:office:smarttags" w:element="PersonName">
        <w:smartTagPr>
          <w:attr w:name="ProductID" w:val="Biblioth￨que itin￩rante"/>
        </w:smartTagPr>
        <w:smartTag w:uri="urn:schemas-microsoft-com:office:smarttags" w:element="PersonName">
          <w:r>
            <w:rPr>
              <w:rFonts w:ascii="Verdana" w:hAnsi="Verdana"/>
              <w:lang w:val="fr-BE"/>
            </w:rPr>
            <w:t>Biblio</w:t>
          </w:r>
        </w:smartTag>
        <w:r>
          <w:rPr>
            <w:rFonts w:ascii="Verdana" w:hAnsi="Verdana"/>
            <w:lang w:val="fr-BE"/>
          </w:rPr>
          <w:t>thèque itinérante</w:t>
        </w:r>
      </w:smartTag>
      <w:r>
        <w:rPr>
          <w:rFonts w:ascii="Verdana" w:hAnsi="Verdana"/>
          <w:lang w:val="fr-BE"/>
        </w:rPr>
        <w:t xml:space="preserve"> ne sont pas considérés comme « infrastructure circulante ».</w:t>
      </w:r>
    </w:p>
    <w:p>
      <w:pPr>
        <w:jc w:val="both"/>
        <w:rPr>
          <w:rFonts w:ascii="Verdana" w:hAnsi="Verdana"/>
          <w:lang w:val="fr-BE"/>
        </w:rPr>
      </w:pPr>
    </w:p>
    <w:p>
      <w:pPr>
        <w:jc w:val="both"/>
        <w:rPr>
          <w:rFonts w:ascii="Verdana" w:hAnsi="Verdana"/>
          <w:lang w:val="fr-BE"/>
        </w:rPr>
      </w:pPr>
    </w:p>
    <w:p>
      <w:pPr>
        <w:jc w:val="both"/>
        <w:rPr>
          <w:rFonts w:ascii="Verdana" w:hAnsi="Verdana"/>
          <w:lang w:val="fr-BE"/>
        </w:rPr>
      </w:pPr>
    </w:p>
    <w:p>
      <w:pPr>
        <w:jc w:val="both"/>
        <w:rPr>
          <w:rFonts w:ascii="Verdana" w:hAnsi="Verdana"/>
          <w:u w:val="single"/>
          <w:lang w:val="fr-BE"/>
        </w:rPr>
      </w:pPr>
    </w:p>
    <w:p>
      <w:pPr>
        <w:ind w:left="540"/>
        <w:jc w:val="both"/>
        <w:rPr>
          <w:rFonts w:ascii="Verdana" w:hAnsi="Verdana"/>
          <w:lang w:val="fr-BE"/>
        </w:rPr>
      </w:pPr>
    </w:p>
    <w:p>
      <w:pPr>
        <w:jc w:val="both"/>
        <w:rPr>
          <w:rFonts w:ascii="Verdana" w:hAnsi="Verdana"/>
          <w:u w:val="single"/>
          <w:lang w:val="fr-BE"/>
        </w:rPr>
      </w:pPr>
    </w:p>
    <w:p>
      <w:pPr>
        <w:jc w:val="both"/>
        <w:rPr>
          <w:rFonts w:ascii="Verdana" w:hAnsi="Verdana"/>
          <w:lang w:val="fr-BE"/>
        </w:rPr>
      </w:pPr>
    </w:p>
    <w:p>
      <w:pPr>
        <w:rPr>
          <w:rFonts w:ascii="Verdana" w:hAnsi="Verdana"/>
          <w:lang w:val="fr-BE"/>
        </w:rPr>
      </w:pPr>
      <w:r>
        <w:rPr>
          <w:rFonts w:ascii="Verdana" w:hAnsi="Verdana"/>
          <w:lang w:val="fr-BE"/>
        </w:rPr>
        <w:br w:type="page"/>
      </w:r>
    </w:p>
    <w:tbl>
      <w:tblPr>
        <w:tblStyle w:val="Grilledutableau"/>
        <w:tblW w:w="0" w:type="auto"/>
        <w:tblLook w:val="01E0" w:firstRow="1" w:lastRow="1" w:firstColumn="1" w:lastColumn="1" w:noHBand="0" w:noVBand="0"/>
      </w:tblPr>
      <w:tblGrid>
        <w:gridCol w:w="9062"/>
      </w:tblGrid>
      <w:tr>
        <w:tc>
          <w:tcPr>
            <w:tcW w:w="9212" w:type="dxa"/>
          </w:tcPr>
          <w:p>
            <w:pPr>
              <w:jc w:val="center"/>
              <w:rPr>
                <w:rFonts w:ascii="Verdana" w:hAnsi="Verdana" w:cs="Arial"/>
                <w:b/>
                <w:bCs/>
                <w:sz w:val="44"/>
                <w:szCs w:val="44"/>
              </w:rPr>
            </w:pPr>
            <w:r>
              <w:rPr>
                <w:rFonts w:ascii="Verdana" w:hAnsi="Verdana" w:cs="Arial"/>
                <w:b/>
                <w:bCs/>
                <w:sz w:val="44"/>
                <w:szCs w:val="44"/>
              </w:rPr>
              <w:lastRenderedPageBreak/>
              <w:t>Volet qualitatif</w:t>
            </w:r>
          </w:p>
        </w:tc>
      </w:tr>
    </w:tbl>
    <w:p>
      <w:pPr>
        <w:rPr>
          <w:rFonts w:ascii="Verdana" w:hAnsi="Verdana"/>
          <w:lang w:val="fr-BE"/>
        </w:rPr>
      </w:pPr>
    </w:p>
    <w:p>
      <w:pPr>
        <w:jc w:val="both"/>
        <w:rPr>
          <w:rFonts w:ascii="Verdana" w:hAnsi="Verdana"/>
          <w:lang w:val="fr-BE"/>
        </w:rPr>
      </w:pPr>
      <w:r>
        <w:rPr>
          <w:rFonts w:ascii="Verdana" w:hAnsi="Verdana"/>
          <w:u w:val="single"/>
          <w:lang w:val="fr-BE"/>
        </w:rPr>
        <w:t xml:space="preserve">Durant l’année précédente, quelles </w:t>
      </w:r>
      <w:r>
        <w:rPr>
          <w:rFonts w:ascii="Verdana" w:hAnsi="Verdana"/>
          <w:b/>
          <w:u w:val="single"/>
          <w:lang w:val="fr-BE"/>
        </w:rPr>
        <w:t>actions</w:t>
      </w:r>
      <w:r>
        <w:rPr>
          <w:rFonts w:ascii="Verdana" w:hAnsi="Verdana"/>
          <w:u w:val="single"/>
          <w:lang w:val="fr-BE"/>
        </w:rPr>
        <w:t xml:space="preserve"> de votre PQD …</w:t>
      </w:r>
    </w:p>
    <w:p>
      <w:pPr>
        <w:ind w:left="540"/>
        <w:jc w:val="both"/>
        <w:rPr>
          <w:rFonts w:ascii="Verdana" w:hAnsi="Verdana"/>
          <w:lang w:val="fr-BE"/>
        </w:rPr>
      </w:pPr>
      <w:r>
        <w:rPr>
          <w:rFonts w:ascii="Verdana" w:hAnsi="Verdana"/>
          <w:lang w:val="fr-BE"/>
        </w:rPr>
        <w:t>Il est bien question d’</w:t>
      </w:r>
      <w:r>
        <w:rPr>
          <w:rFonts w:ascii="Verdana" w:hAnsi="Verdana"/>
          <w:b/>
          <w:lang w:val="fr-BE"/>
        </w:rPr>
        <w:t>actions</w:t>
      </w:r>
      <w:r>
        <w:rPr>
          <w:rFonts w:ascii="Verdana" w:hAnsi="Verdana"/>
          <w:lang w:val="fr-BE"/>
        </w:rPr>
        <w:t xml:space="preserve"> et non d’activités </w:t>
      </w:r>
      <w:r>
        <w:rPr>
          <w:rFonts w:ascii="Verdana" w:hAnsi="Verdana"/>
          <w:lang w:val="fr-BE"/>
        </w:rPr>
        <w:sym w:font="Wingdings" w:char="F0E0"/>
      </w:r>
      <w:r>
        <w:rPr>
          <w:rFonts w:ascii="Verdana" w:hAnsi="Verdana"/>
          <w:lang w:val="fr-BE"/>
        </w:rPr>
        <w:t xml:space="preserve"> en choisir 2 ou 3 par an est largement suffisant.  </w:t>
      </w:r>
    </w:p>
    <w:p>
      <w:pPr>
        <w:ind w:left="540"/>
        <w:jc w:val="both"/>
        <w:rPr>
          <w:rFonts w:ascii="Verdana" w:hAnsi="Verdana"/>
          <w:lang w:val="fr-BE"/>
        </w:rPr>
      </w:pPr>
      <w:r>
        <w:rPr>
          <w:rFonts w:ascii="Verdana" w:hAnsi="Verdana"/>
          <w:lang w:val="fr-BE"/>
        </w:rPr>
        <w:t>L’idée est que, au bout des 5 années du plan, vous aurez pu analyser « plus finement » au moins une fois l’ensemble ou la quasi-totalité des actions de votre plan.</w:t>
      </w:r>
    </w:p>
    <w:p>
      <w:pPr>
        <w:jc w:val="both"/>
        <w:rPr>
          <w:rFonts w:ascii="Verdana" w:hAnsi="Verdana"/>
          <w:lang w:val="fr-BE"/>
        </w:rPr>
      </w:pPr>
    </w:p>
    <w:p>
      <w:pPr>
        <w:jc w:val="both"/>
        <w:rPr>
          <w:rFonts w:ascii="Verdana" w:hAnsi="Verdana"/>
          <w:lang w:val="fr-BE"/>
        </w:rPr>
      </w:pPr>
      <w:r>
        <w:rPr>
          <w:rFonts w:ascii="Verdana" w:hAnsi="Verdana"/>
          <w:u w:val="single"/>
          <w:lang w:val="fr-BE"/>
        </w:rPr>
        <w:t>Constats</w:t>
      </w:r>
      <w:r>
        <w:rPr>
          <w:rFonts w:ascii="Verdana" w:hAnsi="Verdana"/>
          <w:lang w:val="fr-BE"/>
        </w:rPr>
        <w:t xml:space="preserve"> / </w:t>
      </w:r>
      <w:r>
        <w:rPr>
          <w:rFonts w:ascii="Verdana" w:hAnsi="Verdana"/>
          <w:u w:val="single"/>
          <w:lang w:val="fr-BE"/>
        </w:rPr>
        <w:t>changements</w:t>
      </w:r>
    </w:p>
    <w:p>
      <w:pPr>
        <w:ind w:left="540"/>
        <w:jc w:val="both"/>
        <w:rPr>
          <w:rFonts w:ascii="Verdana" w:hAnsi="Verdana"/>
          <w:lang w:val="fr-BE"/>
        </w:rPr>
      </w:pPr>
      <w:r>
        <w:rPr>
          <w:rFonts w:ascii="Verdana" w:hAnsi="Verdana"/>
          <w:lang w:val="fr-BE"/>
        </w:rPr>
        <w:t>Si vous le souhaitez, vous pouvez préciser lesquels.  Il n’y a cependant pas d’obligation.</w:t>
      </w:r>
    </w:p>
    <w:p>
      <w:pPr>
        <w:ind w:left="540"/>
        <w:jc w:val="both"/>
        <w:rPr>
          <w:rFonts w:ascii="Verdana" w:hAnsi="Verdana"/>
          <w:lang w:val="fr-BE"/>
        </w:rPr>
      </w:pPr>
    </w:p>
    <w:p>
      <w:pPr>
        <w:jc w:val="both"/>
        <w:rPr>
          <w:rFonts w:ascii="Verdana" w:hAnsi="Verdana"/>
          <w:lang w:val="fr-BE"/>
        </w:rPr>
      </w:pPr>
      <w:r>
        <w:rPr>
          <w:rFonts w:ascii="Verdana" w:hAnsi="Verdana"/>
          <w:u w:val="single"/>
          <w:lang w:val="fr-BE"/>
        </w:rPr>
        <w:t>Réajustement</w:t>
      </w:r>
      <w:r>
        <w:rPr>
          <w:rFonts w:ascii="Verdana" w:hAnsi="Verdana"/>
          <w:lang w:val="fr-BE"/>
        </w:rPr>
        <w:t xml:space="preserve"> / </w:t>
      </w:r>
      <w:r>
        <w:rPr>
          <w:rFonts w:ascii="Verdana" w:hAnsi="Verdana"/>
          <w:u w:val="single"/>
          <w:lang w:val="fr-BE"/>
        </w:rPr>
        <w:t>réinterrogation</w:t>
      </w:r>
    </w:p>
    <w:p>
      <w:pPr>
        <w:ind w:left="540"/>
        <w:jc w:val="both"/>
        <w:rPr>
          <w:rFonts w:ascii="Verdana" w:hAnsi="Verdana"/>
          <w:lang w:val="fr-BE"/>
        </w:rPr>
      </w:pPr>
      <w:r>
        <w:rPr>
          <w:rFonts w:ascii="Verdana" w:hAnsi="Verdana"/>
          <w:lang w:val="fr-BE"/>
        </w:rPr>
        <w:t>Si c’est le cas, merci de préciser en quoi car cela aura sans doute une incidence sur la suite de votre plan quinquennal de développement et sur la manière dont vous le mènerez.</w:t>
      </w:r>
    </w:p>
    <w:p>
      <w:pPr>
        <w:jc w:val="both"/>
        <w:rPr>
          <w:rFonts w:ascii="Verdana" w:hAnsi="Verdana"/>
          <w:lang w:val="fr-BE"/>
        </w:rPr>
      </w:pPr>
    </w:p>
    <w:p>
      <w:pPr>
        <w:jc w:val="both"/>
        <w:rPr>
          <w:rFonts w:ascii="Verdana" w:hAnsi="Verdana"/>
          <w:lang w:val="fr-BE"/>
        </w:rPr>
      </w:pPr>
    </w:p>
    <w:sectPr>
      <w:footerReference w:type="even" r:id="rId10"/>
      <w:footerReference w:type="default" r:id="rId11"/>
      <w:pgSz w:w="11906" w:h="16838"/>
      <w:pgMar w:top="1417" w:right="1417" w:bottom="1417" w:left="1417" w:header="708" w:footer="708" w:gutter="0"/>
      <w:pgBorders w:display="firstPage" w:offsetFrom="page">
        <w:top w:val="dashed" w:sz="4" w:space="24" w:color="008000"/>
        <w:left w:val="dashed" w:sz="4" w:space="24" w:color="008000"/>
        <w:bottom w:val="dashed" w:sz="4" w:space="24" w:color="008000"/>
        <w:right w:val="dashed" w:sz="4" w:space="24" w:color="008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19</w:t>
    </w:r>
    <w:r>
      <w:rPr>
        <w:rStyle w:val="Numrodepage"/>
      </w:rPr>
      <w:fldChar w:fldCharType="end"/>
    </w:r>
  </w:p>
  <w:p>
    <w:pPr>
      <w:pStyle w:val="Pieddepag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810BC"/>
    <w:multiLevelType w:val="hybridMultilevel"/>
    <w:tmpl w:val="E6D651A0"/>
    <w:lvl w:ilvl="0" w:tplc="F7341E9E">
      <w:numFmt w:val="bullet"/>
      <w:lvlText w:val="-"/>
      <w:lvlJc w:val="left"/>
      <w:pPr>
        <w:ind w:left="720" w:hanging="360"/>
      </w:pPr>
      <w:rPr>
        <w:rFonts w:ascii="Candara" w:eastAsia="Times New Roman" w:hAnsi="Candar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CAC47D4"/>
    <w:multiLevelType w:val="hybridMultilevel"/>
    <w:tmpl w:val="39945F58"/>
    <w:lvl w:ilvl="0" w:tplc="FA5C2EC8">
      <w:start w:val="1"/>
      <w:numFmt w:val="bullet"/>
      <w:lvlText w:val="-"/>
      <w:lvlJc w:val="left"/>
      <w:pPr>
        <w:tabs>
          <w:tab w:val="num" w:pos="900"/>
        </w:tabs>
        <w:ind w:left="900" w:hanging="360"/>
      </w:pPr>
      <w:rPr>
        <w:rFonts w:ascii="Candara" w:eastAsia="Times New Roman" w:hAnsi="Candara"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6FD925CB"/>
    <w:multiLevelType w:val="hybridMultilevel"/>
    <w:tmpl w:val="D2CC525A"/>
    <w:lvl w:ilvl="0" w:tplc="B79C555A">
      <w:numFmt w:val="bullet"/>
      <w:lvlText w:val="-"/>
      <w:lvlJc w:val="left"/>
      <w:pPr>
        <w:ind w:left="720" w:hanging="360"/>
      </w:pPr>
      <w:rPr>
        <w:rFonts w:ascii="Candara" w:eastAsia="Times New Roman" w:hAnsi="Candar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AD132B3A-CF0F-485B-AE17-6FD841C5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pPr>
      <w:keepNext/>
      <w:jc w:val="center"/>
      <w:outlineLvl w:val="0"/>
    </w:pPr>
    <w:rPr>
      <w:rFonts w:ascii="Arial" w:hAnsi="Arial"/>
      <w:b/>
      <w:color w:val="0000FF"/>
      <w:sz w:val="36"/>
    </w:rPr>
  </w:style>
  <w:style w:type="paragraph" w:styleId="Titre2">
    <w:name w:val="heading 2"/>
    <w:basedOn w:val="Normal"/>
    <w:next w:val="Normal"/>
    <w:link w:val="Titre2Car"/>
    <w:qFormat/>
    <w:pPr>
      <w:keepNext/>
      <w:jc w:val="center"/>
      <w:outlineLvl w:val="1"/>
    </w:pPr>
    <w:rPr>
      <w:rFonts w:ascii="Arial" w:hAnsi="Arial"/>
      <w:b/>
      <w:color w:val="0000F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bodytext">
    <w:name w:val="bodytext"/>
    <w:basedOn w:val="Normal"/>
    <w:pPr>
      <w:spacing w:before="100" w:beforeAutospacing="1" w:after="100" w:afterAutospacing="1"/>
    </w:pPr>
  </w:style>
  <w:style w:type="paragraph" w:styleId="Textedebulles">
    <w:name w:val="Balloon Text"/>
    <w:basedOn w:val="Normal"/>
    <w:link w:val="TextedebullesCar"/>
    <w:semiHidden/>
    <w:unhideWhenUsed/>
    <w:rPr>
      <w:rFonts w:ascii="Segoe UI" w:hAnsi="Segoe UI" w:cs="Segoe UI"/>
      <w:sz w:val="18"/>
      <w:szCs w:val="18"/>
    </w:rPr>
  </w:style>
  <w:style w:type="character" w:customStyle="1" w:styleId="TextedebullesCar">
    <w:name w:val="Texte de bulles Car"/>
    <w:basedOn w:val="Policepardfaut"/>
    <w:link w:val="Textedebulles"/>
    <w:semiHidden/>
    <w:rPr>
      <w:rFonts w:ascii="Segoe UI" w:hAnsi="Segoe UI" w:cs="Segoe UI"/>
      <w:sz w:val="18"/>
      <w:szCs w:val="18"/>
      <w:lang w:val="fr-FR" w:eastAsia="fr-FR"/>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lang w:val="fr-FR" w:eastAsia="fr-FR"/>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lang w:val="fr-FR" w:eastAsia="fr-FR"/>
    </w:rPr>
  </w:style>
  <w:style w:type="character" w:customStyle="1" w:styleId="Titre1Car">
    <w:name w:val="Titre 1 Car"/>
    <w:basedOn w:val="Policepardfaut"/>
    <w:link w:val="Titre1"/>
    <w:rPr>
      <w:rFonts w:ascii="Arial" w:hAnsi="Arial"/>
      <w:b/>
      <w:color w:val="0000FF"/>
      <w:sz w:val="36"/>
      <w:szCs w:val="24"/>
      <w:lang w:val="fr-FR" w:eastAsia="fr-FR"/>
    </w:rPr>
  </w:style>
  <w:style w:type="character" w:customStyle="1" w:styleId="Titre2Car">
    <w:name w:val="Titre 2 Car"/>
    <w:basedOn w:val="Policepardfaut"/>
    <w:link w:val="Titre2"/>
    <w:rPr>
      <w:rFonts w:ascii="Arial" w:hAnsi="Arial"/>
      <w:b/>
      <w:color w:val="0000FF"/>
      <w:sz w:val="32"/>
      <w:szCs w:val="24"/>
      <w:lang w:val="fr-FR" w:eastAsia="fr-FR"/>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52302">
      <w:bodyDiv w:val="1"/>
      <w:marLeft w:val="0"/>
      <w:marRight w:val="0"/>
      <w:marTop w:val="0"/>
      <w:marBottom w:val="0"/>
      <w:divBdr>
        <w:top w:val="none" w:sz="0" w:space="0" w:color="auto"/>
        <w:left w:val="none" w:sz="0" w:space="0" w:color="auto"/>
        <w:bottom w:val="none" w:sz="0" w:space="0" w:color="auto"/>
        <w:right w:val="none" w:sz="0" w:space="0" w:color="auto"/>
      </w:divBdr>
    </w:div>
    <w:div w:id="11478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r.wikipedia.org/wiki/Droit_des_oblig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4076</Words>
  <Characters>22237</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Guide du</vt:lpstr>
    </vt:vector>
  </TitlesOfParts>
  <Company>ETNIC</Company>
  <LinksUpToDate>false</LinksUpToDate>
  <CharactersWithSpaces>26261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du</dc:title>
  <dc:creator>ETNIC</dc:creator>
  <cp:lastModifiedBy>FIGA Dominique</cp:lastModifiedBy>
  <cp:revision>2</cp:revision>
  <cp:lastPrinted>2016-10-24T07:23:00Z</cp:lastPrinted>
  <dcterms:created xsi:type="dcterms:W3CDTF">2021-10-25T09:21:00Z</dcterms:created>
  <dcterms:modified xsi:type="dcterms:W3CDTF">2021-10-25T09:21:00Z</dcterms:modified>
</cp:coreProperties>
</file>